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3"/>
        <w:keepNext w:val="0"/>
        <w:keepLines w:val="0"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/>
          <w:b/>
          <w:sz w:val="24"/>
          <w:lang w:val="en-US"/>
        </w:rPr>
      </w:pPr>
      <w:bookmarkStart w:id="0" w:name="_Hlt450039480"/>
      <w:bookmarkEnd w:id="0"/>
      <w:bookmarkStart w:id="1" w:name="_Hlt450051172"/>
      <w:bookmarkEnd w:id="1"/>
      <w:bookmarkStart w:id="2" w:name="_Hlt450066085"/>
      <w:bookmarkEnd w:id="2"/>
      <w:bookmarkStart w:id="3" w:name="_Hlt450066087"/>
      <w:bookmarkEnd w:id="3"/>
      <w:bookmarkStart w:id="4" w:name="_Hlt449016246"/>
      <w:bookmarkEnd w:id="4"/>
      <w:bookmarkStart w:id="5" w:name="_Hlt448930105"/>
      <w:bookmarkEnd w:id="5"/>
      <w:bookmarkStart w:id="6" w:name="OLE_LINK49"/>
      <w:bookmarkStart w:id="7" w:name="OLE_LINK111"/>
      <w:bookmarkStart w:id="8" w:name="OLE_LINK27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113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R4-24186</w:t>
      </w:r>
      <w:r>
        <w:rPr>
          <w:rFonts w:hint="eastAsia" w:eastAsia="宋体"/>
          <w:b/>
          <w:sz w:val="24"/>
          <w:lang w:val="en-US" w:eastAsia="zh-CN"/>
        </w:rPr>
        <w:t>93</w:t>
      </w:r>
      <w:bookmarkStart w:id="18" w:name="_GoBack"/>
      <w:bookmarkEnd w:id="18"/>
    </w:p>
    <w:p>
      <w:pPr>
        <w:pStyle w:val="73"/>
        <w:keepNext w:val="0"/>
        <w:keepLines w:val="0"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USA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Nov.18th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22th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4</w:t>
      </w:r>
    </w:p>
    <w:bookmarkEnd w:id="6"/>
    <w:bookmarkEnd w:id="7"/>
    <w:bookmarkEnd w:id="8"/>
    <w:p>
      <w:pPr>
        <w:pStyle w:val="17"/>
        <w:keepNext w:val="0"/>
        <w:keepLines w:val="0"/>
        <w:pageBreakBefore w:val="0"/>
        <w:widowControl w:val="0"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after="120"/>
        <w:ind w:left="1980" w:hanging="1980"/>
        <w:outlineLvl w:val="0"/>
        <w:rPr>
          <w:rFonts w:hint="default" w:ascii="Arial" w:hAnsi="Arial" w:eastAsia="宋体"/>
          <w:b/>
          <w:sz w:val="24"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>On SRS antenna switching requirements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after="120"/>
        <w:outlineLvl w:val="0"/>
        <w:rPr>
          <w:rStyle w:val="60"/>
          <w:rFonts w:hint="default" w:eastAsia="宋体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</w:rPr>
        <w:t xml:space="preserve">Source: </w:t>
      </w:r>
      <w:r>
        <w:rPr>
          <w:rFonts w:ascii="Arial" w:hAnsi="Arial"/>
          <w:b/>
          <w:sz w:val="24"/>
          <w:highlight w:val="none"/>
        </w:rPr>
        <w:tab/>
      </w:r>
      <w:r>
        <w:rPr>
          <w:rStyle w:val="60"/>
          <w:rFonts w:hint="eastAsia"/>
          <w:b/>
          <w:highlight w:val="none"/>
        </w:rPr>
        <w:t>ZTE</w:t>
      </w:r>
      <w:r>
        <w:rPr>
          <w:rStyle w:val="60"/>
          <w:rFonts w:hint="eastAsia"/>
          <w:b/>
          <w:highlight w:val="none"/>
          <w:lang w:val="en-US" w:eastAsia="zh-CN"/>
        </w:rPr>
        <w:t xml:space="preserve"> Corporation, Sanechips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after="120"/>
        <w:outlineLvl w:val="0"/>
        <w:rPr>
          <w:rStyle w:val="60"/>
          <w:rFonts w:hint="default" w:eastAsia="宋体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>Agenda item: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>7.1.1.3.3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after="120"/>
        <w:ind w:left="1980" w:hanging="1980"/>
        <w:outlineLvl w:val="0"/>
        <w:rPr>
          <w:rStyle w:val="60"/>
          <w:b/>
          <w:highlight w:val="none"/>
          <w:lang w:val="pt-BR"/>
        </w:rPr>
      </w:pPr>
      <w:r>
        <w:rPr>
          <w:rFonts w:ascii="Arial" w:hAnsi="Arial"/>
          <w:b/>
          <w:sz w:val="24"/>
          <w:highlight w:val="none"/>
          <w:lang w:val="pt-BR"/>
        </w:rPr>
        <w:t>Document for: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</w:rPr>
        <w:t>Approval</w:t>
      </w: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1 Introduction</w:t>
      </w:r>
    </w:p>
    <w:p>
      <w:pPr>
        <w:keepNext w:val="0"/>
        <w:keepLines w:val="0"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ind w:left="0" w:firstLine="0"/>
        <w:jc w:val="both"/>
        <w:textAlignment w:val="auto"/>
        <w:outlineLvl w:val="9"/>
        <w:rPr>
          <w:rFonts w:hint="eastAsia"/>
          <w:color w:val="auto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In last meeting, some agreements are included in the approved WF[1], where the </w:t>
      </w:r>
      <w:r>
        <w:rPr>
          <w:rFonts w:hint="default" w:ascii="Times New Roman" w:hAnsi="Times New Roman" w:cs="Times New Roman"/>
          <w:sz w:val="20"/>
          <w:szCs w:val="20"/>
          <w:lang w:val="en-US" w:eastAsia="ja-JP"/>
        </w:rPr>
        <w:t>Δ</w:t>
      </w:r>
      <w:r>
        <w:rPr>
          <w:rFonts w:hint="eastAsia" w:cs="Times New Roman"/>
          <w:sz w:val="20"/>
          <w:szCs w:val="20"/>
          <w:lang w:val="en-US" w:eastAsia="ja-JP"/>
        </w:rPr>
        <w:t>T</w:t>
      </w:r>
      <w:r>
        <w:rPr>
          <w:rFonts w:hint="eastAsia" w:cs="Times New Roman"/>
          <w:sz w:val="20"/>
          <w:szCs w:val="20"/>
          <w:vertAlign w:val="subscript"/>
          <w:lang w:val="en-US" w:eastAsia="ja-JP"/>
        </w:rPr>
        <w:t>RxSRS</w:t>
      </w:r>
      <w:r>
        <w:rPr>
          <w:rFonts w:hint="eastAsia" w:cs="Times New Roman"/>
          <w:sz w:val="20"/>
          <w:szCs w:val="20"/>
          <w:lang w:val="en-US" w:eastAsia="zh-CN"/>
        </w:rPr>
        <w:t xml:space="preserve"> requirements for 2T6R </w:t>
      </w:r>
      <w:r>
        <w:rPr>
          <w:rFonts w:hint="eastAsia" w:cs="Times New Roman"/>
          <w:sz w:val="20"/>
          <w:szCs w:val="20"/>
          <w:lang w:val="en-GB" w:eastAsia="en-US"/>
        </w:rPr>
        <w:t>SRS antenna switching configuration</w:t>
      </w:r>
      <w:r>
        <w:rPr>
          <w:rFonts w:hint="eastAsia" w:cs="Times New Roman"/>
          <w:sz w:val="20"/>
          <w:szCs w:val="20"/>
          <w:lang w:val="en-US" w:eastAsia="zh-CN"/>
        </w:rPr>
        <w:t xml:space="preserve">s of t1r6, t2r6 and </w:t>
      </w:r>
      <w:r>
        <w:rPr>
          <w:rFonts w:hint="eastAsia"/>
          <w:color w:val="auto"/>
          <w:sz w:val="20"/>
          <w:szCs w:val="20"/>
          <w:lang w:val="en-US" w:eastAsia="zh-CN"/>
        </w:rPr>
        <w:t>t1r6-t2r6 are approved.</w:t>
      </w:r>
    </w:p>
    <w:p>
      <w:pPr>
        <w:keepNext w:val="0"/>
        <w:keepLines w:val="0"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ind w:left="0" w:firstLine="0"/>
        <w:jc w:val="both"/>
        <w:textAlignment w:val="auto"/>
        <w:outlineLvl w:val="9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>In addition, two companies provided</w:t>
      </w:r>
      <w:r>
        <w:rPr>
          <w:rFonts w:hint="eastAsia" w:cs="Times New Roman"/>
          <w:sz w:val="20"/>
          <w:szCs w:val="20"/>
          <w:lang w:val="en-US" w:eastAsia="zh-CN"/>
        </w:rPr>
        <w:t xml:space="preserve"> the </w:t>
      </w:r>
      <w:r>
        <w:rPr>
          <w:rFonts w:hint="default" w:ascii="Times New Roman" w:hAnsi="Times New Roman" w:cs="Times New Roman"/>
          <w:sz w:val="20"/>
          <w:szCs w:val="20"/>
          <w:lang w:val="en-US" w:eastAsia="ja-JP"/>
        </w:rPr>
        <w:t>Δ</w:t>
      </w:r>
      <w:r>
        <w:rPr>
          <w:rFonts w:hint="eastAsia" w:cs="Times New Roman"/>
          <w:sz w:val="20"/>
          <w:szCs w:val="20"/>
          <w:lang w:val="en-US" w:eastAsia="ja-JP"/>
        </w:rPr>
        <w:t>T</w:t>
      </w:r>
      <w:r>
        <w:rPr>
          <w:rFonts w:hint="eastAsia" w:cs="Times New Roman"/>
          <w:sz w:val="20"/>
          <w:szCs w:val="20"/>
          <w:vertAlign w:val="subscript"/>
          <w:lang w:val="en-US" w:eastAsia="ja-JP"/>
        </w:rPr>
        <w:t>RxSRS</w:t>
      </w:r>
      <w:r>
        <w:rPr>
          <w:rFonts w:hint="eastAsia" w:cs="Times New Roman"/>
          <w:sz w:val="20"/>
          <w:szCs w:val="20"/>
          <w:lang w:val="en-US" w:eastAsia="zh-CN"/>
        </w:rPr>
        <w:t xml:space="preserve"> requirements for 3T6R </w:t>
      </w:r>
      <w:r>
        <w:rPr>
          <w:rFonts w:hint="eastAsia" w:cs="Times New Roman"/>
          <w:sz w:val="20"/>
          <w:szCs w:val="20"/>
          <w:lang w:val="en-GB" w:eastAsia="en-US"/>
        </w:rPr>
        <w:t>SRS</w:t>
      </w:r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  <w:r>
        <w:rPr>
          <w:rFonts w:hint="eastAsia" w:cs="Times New Roman"/>
          <w:sz w:val="20"/>
          <w:szCs w:val="20"/>
          <w:lang w:val="en-GB" w:eastAsia="en-US"/>
        </w:rPr>
        <w:t>antenna switching configuration</w:t>
      </w:r>
      <w:r>
        <w:rPr>
          <w:rFonts w:hint="eastAsia" w:cs="Times New Roman"/>
          <w:sz w:val="20"/>
          <w:szCs w:val="20"/>
          <w:lang w:val="en-US" w:eastAsia="zh-CN"/>
        </w:rPr>
        <w:t xml:space="preserve">s. Due to Oct. Meeting is the first RAN4 meeting to discuss the 3T6R SRS </w:t>
      </w:r>
      <w:r>
        <w:rPr>
          <w:rFonts w:hint="eastAsia" w:cs="Times New Roman"/>
          <w:sz w:val="20"/>
          <w:szCs w:val="20"/>
          <w:lang w:val="en-GB" w:eastAsia="en-US"/>
        </w:rPr>
        <w:t xml:space="preserve">switching </w:t>
      </w:r>
      <w:r>
        <w:rPr>
          <w:rFonts w:hint="eastAsia" w:cs="Times New Roman"/>
          <w:sz w:val="20"/>
          <w:szCs w:val="20"/>
          <w:lang w:val="en-US" w:eastAsia="zh-CN"/>
        </w:rPr>
        <w:t>cases, consequently, moderator postpone the discussion and come back to Nov. Meeting.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宋体" w:cs="Times New Roman"/>
                <w:color w:val="0070C0"/>
                <w:kern w:val="0"/>
                <w:sz w:val="20"/>
                <w:highlight w:val="green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70C0"/>
                <w:kern w:val="0"/>
                <w:sz w:val="20"/>
                <w:highlight w:val="green"/>
                <w:lang w:val="en-GB" w:eastAsia="zh-CN"/>
              </w:rPr>
              <w:t>A</w:t>
            </w:r>
            <w:r>
              <w:rPr>
                <w:rFonts w:ascii="Times New Roman" w:hAnsi="Times New Roman" w:eastAsia="宋体" w:cs="Times New Roman"/>
                <w:color w:val="0070C0"/>
                <w:kern w:val="0"/>
                <w:sz w:val="20"/>
                <w:highlight w:val="green"/>
                <w:lang w:val="en-GB" w:eastAsia="zh-CN"/>
              </w:rPr>
              <w:t xml:space="preserve">greement: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ind w:left="420" w:hanging="420" w:firstLineChars="0"/>
              <w:textAlignment w:val="baseline"/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MS Mincho" w:cs="Times New Roman"/>
                <w:szCs w:val="24"/>
                <w:highlight w:val="green"/>
                <w:lang w:val="en-GB" w:eastAsia="zh-CN" w:bidi="ar-SA"/>
              </w:rPr>
              <w:t>As this is the first RAN4 meeting since the confirmation that RAN1 will consider t3r6, companies are encouraged to provide ∆T</w:t>
            </w:r>
            <w:r>
              <w:rPr>
                <w:rFonts w:ascii="Times New Roman" w:hAnsi="Times New Roman" w:eastAsia="MS Mincho" w:cs="Times New Roman"/>
                <w:szCs w:val="24"/>
                <w:highlight w:val="green"/>
                <w:vertAlign w:val="subscript"/>
                <w:lang w:val="en-GB" w:eastAsia="zh-CN" w:bidi="ar-SA"/>
              </w:rPr>
              <w:t>RxSRS</w:t>
            </w:r>
            <w:r>
              <w:rPr>
                <w:rFonts w:ascii="Times New Roman" w:hAnsi="Times New Roman" w:eastAsia="MS Mincho" w:cs="Times New Roman"/>
                <w:szCs w:val="24"/>
                <w:highlight w:val="green"/>
                <w:lang w:val="en-GB" w:eastAsia="zh-CN" w:bidi="ar-SA"/>
              </w:rPr>
              <w:t xml:space="preserve"> values for t3r6, t1r6-t3r6, t2r6-t3r6, and t1r6-t2r6-t3r6 at RAN4#113 for further discussion with the Apple and Qualcomm proposals.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ind w:left="0" w:firstLine="0"/>
        <w:jc w:val="both"/>
        <w:textAlignment w:val="auto"/>
        <w:outlineLvl w:val="9"/>
        <w:rPr>
          <w:rFonts w:hint="default" w:eastAsia="宋体" w:cs="Times New Roman"/>
          <w:sz w:val="20"/>
          <w:szCs w:val="20"/>
          <w:lang w:val="en-US" w:eastAsia="zh-CN"/>
        </w:rPr>
      </w:pPr>
      <w:r>
        <w:rPr>
          <w:rFonts w:hint="eastAsia" w:eastAsia="宋体" w:cs="Times New Roman"/>
          <w:sz w:val="20"/>
          <w:szCs w:val="20"/>
          <w:lang w:val="en-US" w:eastAsia="zh-CN"/>
        </w:rPr>
        <w:t xml:space="preserve">In this contribution, </w:t>
      </w:r>
      <w:bookmarkStart w:id="9" w:name="OLE_LINK18"/>
      <w:r>
        <w:rPr>
          <w:rFonts w:hint="eastAsia" w:eastAsia="宋体" w:cs="Times New Roman"/>
          <w:sz w:val="20"/>
          <w:szCs w:val="20"/>
          <w:lang w:val="en-US" w:eastAsia="zh-CN"/>
        </w:rPr>
        <w:t>we give some initial discussions on</w:t>
      </w:r>
      <w:r>
        <w:rPr>
          <w:rFonts w:hint="eastAsia" w:cs="Times New Roman"/>
          <w:sz w:val="20"/>
          <w:szCs w:val="20"/>
          <w:lang w:val="en-US" w:eastAsia="zh-CN"/>
        </w:rPr>
        <w:t xml:space="preserve"> the </w:t>
      </w:r>
      <w:r>
        <w:rPr>
          <w:rFonts w:hint="default" w:ascii="Times New Roman" w:hAnsi="Times New Roman" w:cs="Times New Roman"/>
          <w:sz w:val="20"/>
          <w:szCs w:val="20"/>
          <w:lang w:val="en-US" w:eastAsia="ja-JP"/>
        </w:rPr>
        <w:t>Δ</w:t>
      </w:r>
      <w:r>
        <w:rPr>
          <w:rFonts w:hint="eastAsia" w:cs="Times New Roman"/>
          <w:sz w:val="20"/>
          <w:szCs w:val="20"/>
          <w:lang w:val="en-US" w:eastAsia="ja-JP"/>
        </w:rPr>
        <w:t>T</w:t>
      </w:r>
      <w:r>
        <w:rPr>
          <w:rFonts w:hint="eastAsia" w:cs="Times New Roman"/>
          <w:sz w:val="20"/>
          <w:szCs w:val="20"/>
          <w:vertAlign w:val="subscript"/>
          <w:lang w:val="en-US" w:eastAsia="ja-JP"/>
        </w:rPr>
        <w:t>RxSRS</w:t>
      </w:r>
      <w:r>
        <w:rPr>
          <w:rFonts w:hint="eastAsia" w:cs="Times New Roman"/>
          <w:sz w:val="20"/>
          <w:szCs w:val="20"/>
          <w:lang w:val="en-US" w:eastAsia="zh-CN"/>
        </w:rPr>
        <w:t xml:space="preserve"> requirements for 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the </w:t>
      </w:r>
      <w:bookmarkStart w:id="10" w:name="OLE_LINK12"/>
      <w:r>
        <w:rPr>
          <w:rFonts w:hint="eastAsia" w:cs="Times New Roman"/>
          <w:sz w:val="20"/>
          <w:szCs w:val="20"/>
          <w:lang w:val="en-US" w:eastAsia="zh-CN"/>
        </w:rPr>
        <w:t>3T6R SRS antenna switching</w:t>
      </w:r>
      <w:bookmarkEnd w:id="10"/>
      <w:r>
        <w:rPr>
          <w:rFonts w:hint="eastAsia" w:eastAsia="宋体" w:cs="Times New Roman"/>
          <w:sz w:val="20"/>
          <w:szCs w:val="20"/>
          <w:lang w:val="en-US" w:eastAsia="zh-CN"/>
        </w:rPr>
        <w:t>.</w:t>
      </w:r>
      <w:bookmarkEnd w:id="9"/>
      <w:r>
        <w:rPr>
          <w:rFonts w:hint="eastAsia" w:eastAsia="宋体" w:cs="Times New Roman"/>
          <w:sz w:val="20"/>
          <w:szCs w:val="2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2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Discussion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color w:val="auto"/>
          <w:sz w:val="20"/>
          <w:szCs w:val="20"/>
          <w:lang w:val="en-US" w:eastAsia="zh-CN"/>
        </w:rPr>
      </w:pPr>
      <w:bookmarkStart w:id="11" w:name="OLE_LINK23"/>
      <w:bookmarkStart w:id="12" w:name="OLE_LINK66"/>
      <w:r>
        <w:rPr>
          <w:rFonts w:hint="eastAsia"/>
          <w:sz w:val="20"/>
          <w:lang w:val="en-US" w:eastAsia="zh-CN"/>
        </w:rPr>
        <w:t xml:space="preserve">For 2T6R </w:t>
      </w:r>
      <w:r>
        <w:rPr>
          <w:rFonts w:hint="default" w:ascii="Times New Roman" w:hAnsi="Times New Roman" w:cs="Times New Roman"/>
          <w:sz w:val="20"/>
          <w:szCs w:val="20"/>
          <w:lang w:val="en-US" w:eastAsia="ja-JP"/>
        </w:rPr>
        <w:t>Δ</w:t>
      </w:r>
      <w:r>
        <w:rPr>
          <w:rFonts w:hint="eastAsia" w:cs="Times New Roman"/>
          <w:sz w:val="20"/>
          <w:szCs w:val="20"/>
          <w:lang w:val="en-US" w:eastAsia="ja-JP"/>
        </w:rPr>
        <w:t>T</w:t>
      </w:r>
      <w:r>
        <w:rPr>
          <w:rFonts w:hint="eastAsia" w:cs="Times New Roman"/>
          <w:sz w:val="20"/>
          <w:szCs w:val="20"/>
          <w:vertAlign w:val="subscript"/>
          <w:lang w:val="en-US" w:eastAsia="ja-JP"/>
        </w:rPr>
        <w:t>RxSRS</w:t>
      </w:r>
      <w:r>
        <w:rPr>
          <w:rFonts w:hint="eastAsia"/>
          <w:color w:val="auto"/>
          <w:sz w:val="20"/>
          <w:szCs w:val="20"/>
          <w:lang w:val="en-US" w:eastAsia="zh-CN"/>
        </w:rPr>
        <w:t xml:space="preserve"> requirements, the agreements in the WF [1] are: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Times New Roman" w:cs="Times New Roman"/>
                <w:b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kern w:val="0"/>
                <w:sz w:val="20"/>
                <w:szCs w:val="20"/>
                <w:lang w:val="en-GB" w:eastAsia="zh-CN"/>
              </w:rPr>
              <w:t>Agreement</w:t>
            </w:r>
            <w:r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en-GB" w:eastAsia="zh-CN"/>
              </w:rPr>
              <w:t>: RAN4 agrees to consider additional breakpoint for bands whose F</w:t>
            </w:r>
            <w:r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vertAlign w:val="subscript"/>
                <w:lang w:val="en-GB" w:eastAsia="zh-CN"/>
              </w:rPr>
              <w:t>UL_high</w:t>
            </w:r>
            <w:r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en-GB" w:eastAsia="zh-CN"/>
              </w:rPr>
              <w:t xml:space="preserve"> is higher than the F</w:t>
            </w:r>
            <w:r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vertAlign w:val="subscript"/>
                <w:lang w:val="en-GB" w:eastAsia="zh-CN"/>
              </w:rPr>
              <w:t>UL_low</w:t>
            </w:r>
            <w:r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en-GB" w:eastAsia="zh-CN"/>
              </w:rPr>
              <w:t xml:space="preserve"> of n104.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kern w:val="0"/>
                <w:sz w:val="20"/>
                <w:szCs w:val="20"/>
                <w:lang w:val="en-GB" w:eastAsia="zh-CN"/>
              </w:rPr>
              <w:t>Agreement</w:t>
            </w:r>
            <w:r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en-GB" w:eastAsia="zh-CN"/>
              </w:rPr>
              <w:t>: RAN4 agrees to adopt the values for Bands n79 and n104 as specified below.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0"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b/>
                <w:szCs w:val="24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Cs w:val="24"/>
                <w:lang w:val="en-GB" w:eastAsia="zh-CN" w:bidi="ar-SA"/>
              </w:rPr>
              <w:t>Table: ΔT</w:t>
            </w:r>
            <w:r>
              <w:rPr>
                <w:rFonts w:ascii="Arial" w:hAnsi="Arial" w:eastAsia="Times New Roman" w:cs="Times New Roman"/>
                <w:b/>
                <w:szCs w:val="24"/>
                <w:vertAlign w:val="subscript"/>
                <w:lang w:val="en-GB" w:eastAsia="zh-CN" w:bidi="ar-SA"/>
              </w:rPr>
              <w:t>RxSRS</w:t>
            </w:r>
            <w:r>
              <w:rPr>
                <w:rFonts w:ascii="Arial" w:hAnsi="Arial" w:eastAsia="Times New Roman" w:cs="Times New Roman"/>
                <w:b/>
                <w:szCs w:val="24"/>
                <w:lang w:val="en-GB" w:eastAsia="zh-CN" w:bidi="ar-SA"/>
              </w:rPr>
              <w:t xml:space="preserve"> values</w:t>
            </w:r>
          </w:p>
          <w:tbl>
            <w:tblPr>
              <w:tblStyle w:val="23"/>
              <w:tblW w:w="0" w:type="auto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67"/>
              <w:gridCol w:w="1633"/>
              <w:gridCol w:w="1633"/>
              <w:gridCol w:w="2023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="0" w:beforeLines="-2147483648" w:beforeAutospacing="0" w:after="0" w:afterLines="-2147483648" w:afterAutospacing="0" w:line="240" w:lineRule="auto"/>
                    <w:ind w:left="0" w:right="0"/>
                    <w:jc w:val="center"/>
                    <w:textAlignment w:val="baseline"/>
                    <w:rPr>
                      <w:rFonts w:hint="default" w:ascii="Arial" w:hAnsi="Arial" w:eastAsia="等线" w:cs="Times New Roman"/>
                      <w:b/>
                      <w:sz w:val="18"/>
                      <w:szCs w:val="24"/>
                      <w:lang w:val="en-US" w:eastAsia="zh-CN" w:bidi="ar-SA"/>
                    </w:rPr>
                  </w:pPr>
                  <w:r>
                    <w:rPr>
                      <w:rFonts w:hint="default" w:ascii="Arial" w:hAnsi="Arial" w:eastAsia="等线" w:cs="Times New Roman"/>
                      <w:b/>
                      <w:sz w:val="18"/>
                      <w:szCs w:val="24"/>
                      <w:lang w:val="en-US" w:eastAsia="zh-CN" w:bidi="ar-SA"/>
                    </w:rPr>
                    <w:t>Operating Bands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="0" w:beforeLines="-2147483648" w:beforeAutospacing="0" w:after="0" w:afterLines="-2147483648" w:afterAutospacing="0" w:line="240" w:lineRule="auto"/>
                    <w:ind w:left="0" w:right="0"/>
                    <w:jc w:val="center"/>
                    <w:textAlignment w:val="baseline"/>
                    <w:rPr>
                      <w:rFonts w:hint="default" w:ascii="Arial" w:hAnsi="Arial" w:eastAsia="等线" w:cs="Times New Roman"/>
                      <w:b/>
                      <w:sz w:val="18"/>
                      <w:szCs w:val="24"/>
                      <w:lang w:val="en-US" w:eastAsia="zh-CN" w:bidi="ar-SA"/>
                    </w:rPr>
                  </w:pPr>
                  <w:r>
                    <w:rPr>
                      <w:rFonts w:hint="default" w:ascii="Arial" w:hAnsi="Arial" w:eastAsia="等线" w:cs="Times New Roman"/>
                      <w:b/>
                      <w:sz w:val="18"/>
                      <w:szCs w:val="24"/>
                      <w:lang w:val="en-US" w:eastAsia="zh-CN" w:bidi="ar-SA"/>
                    </w:rPr>
                    <w:t>ΔT</w:t>
                  </w:r>
                  <w:r>
                    <w:rPr>
                      <w:rFonts w:hint="default" w:ascii="Arial" w:hAnsi="Arial" w:eastAsia="等线" w:cs="Times New Roman"/>
                      <w:b/>
                      <w:sz w:val="18"/>
                      <w:szCs w:val="24"/>
                      <w:vertAlign w:val="subscript"/>
                      <w:lang w:val="en-US" w:eastAsia="zh-CN" w:bidi="ar-SA"/>
                    </w:rPr>
                    <w:t>RxSRS</w:t>
                  </w:r>
                  <w:r>
                    <w:rPr>
                      <w:rFonts w:hint="default" w:ascii="Arial" w:hAnsi="Arial" w:eastAsia="等线" w:cs="Times New Roman"/>
                      <w:b/>
                      <w:sz w:val="18"/>
                      <w:szCs w:val="24"/>
                      <w:lang w:val="en-US" w:eastAsia="zh-CN" w:bidi="ar-SA"/>
                    </w:rPr>
                    <w:t xml:space="preserve"> t1r6 (dB)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="0" w:beforeLines="-2147483648" w:beforeAutospacing="0" w:after="0" w:afterLines="-2147483648" w:afterAutospacing="0" w:line="240" w:lineRule="auto"/>
                    <w:ind w:left="0" w:right="0"/>
                    <w:jc w:val="center"/>
                    <w:textAlignment w:val="baseline"/>
                    <w:rPr>
                      <w:rFonts w:hint="default" w:ascii="Arial" w:hAnsi="Arial" w:eastAsia="等线" w:cs="Times New Roman"/>
                      <w:b/>
                      <w:sz w:val="18"/>
                      <w:szCs w:val="24"/>
                      <w:lang w:val="en-US" w:eastAsia="zh-CN" w:bidi="ar-SA"/>
                    </w:rPr>
                  </w:pPr>
                  <w:r>
                    <w:rPr>
                      <w:rFonts w:hint="default" w:ascii="Arial" w:hAnsi="Arial" w:eastAsia="等线" w:cs="Times New Roman"/>
                      <w:b/>
                      <w:sz w:val="18"/>
                      <w:szCs w:val="24"/>
                      <w:lang w:val="en-US" w:eastAsia="zh-CN" w:bidi="ar-SA"/>
                    </w:rPr>
                    <w:t>ΔT</w:t>
                  </w:r>
                  <w:r>
                    <w:rPr>
                      <w:rFonts w:hint="default" w:ascii="Arial" w:hAnsi="Arial" w:eastAsia="等线" w:cs="Times New Roman"/>
                      <w:b/>
                      <w:sz w:val="18"/>
                      <w:szCs w:val="24"/>
                      <w:vertAlign w:val="subscript"/>
                      <w:lang w:val="en-US" w:eastAsia="zh-CN" w:bidi="ar-SA"/>
                    </w:rPr>
                    <w:t>RxSRS</w:t>
                  </w:r>
                  <w:r>
                    <w:rPr>
                      <w:rFonts w:hint="default" w:ascii="Arial" w:hAnsi="Arial" w:eastAsia="等线" w:cs="Times New Roman"/>
                      <w:b/>
                      <w:sz w:val="18"/>
                      <w:szCs w:val="24"/>
                      <w:lang w:val="en-US" w:eastAsia="zh-CN" w:bidi="ar-SA"/>
                    </w:rPr>
                    <w:t xml:space="preserve"> t2r6 (dB)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="0" w:beforeLines="-2147483648" w:beforeAutospacing="0" w:after="0" w:afterLines="-2147483648" w:afterAutospacing="0" w:line="240" w:lineRule="auto"/>
                    <w:ind w:left="0" w:right="0"/>
                    <w:jc w:val="center"/>
                    <w:textAlignment w:val="baseline"/>
                    <w:rPr>
                      <w:rFonts w:hint="default" w:ascii="Arial" w:hAnsi="Arial" w:eastAsia="等线" w:cs="Times New Roman"/>
                      <w:b/>
                      <w:sz w:val="18"/>
                      <w:szCs w:val="24"/>
                      <w:lang w:val="en-US" w:eastAsia="zh-CN" w:bidi="ar-SA"/>
                    </w:rPr>
                  </w:pPr>
                  <w:r>
                    <w:rPr>
                      <w:rFonts w:hint="default" w:ascii="Arial" w:hAnsi="Arial" w:eastAsia="等线" w:cs="Times New Roman"/>
                      <w:b/>
                      <w:sz w:val="18"/>
                      <w:szCs w:val="24"/>
                      <w:lang w:val="en-US" w:eastAsia="zh-CN" w:bidi="ar-SA"/>
                    </w:rPr>
                    <w:t>ΔT</w:t>
                  </w:r>
                  <w:r>
                    <w:rPr>
                      <w:rFonts w:hint="default" w:ascii="Arial" w:hAnsi="Arial" w:eastAsia="等线" w:cs="Times New Roman"/>
                      <w:b/>
                      <w:sz w:val="18"/>
                      <w:szCs w:val="24"/>
                      <w:vertAlign w:val="subscript"/>
                      <w:lang w:val="en-US" w:eastAsia="zh-CN" w:bidi="ar-SA"/>
                    </w:rPr>
                    <w:t>RxSRS</w:t>
                  </w:r>
                  <w:r>
                    <w:rPr>
                      <w:rFonts w:hint="default" w:ascii="Arial" w:hAnsi="Arial" w:eastAsia="等线" w:cs="Times New Roman"/>
                      <w:b/>
                      <w:sz w:val="18"/>
                      <w:szCs w:val="24"/>
                      <w:lang w:val="en-US" w:eastAsia="zh-CN" w:bidi="ar-SA"/>
                    </w:rPr>
                    <w:t xml:space="preserve"> t1r6-t2r6 (dB)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="0" w:beforeLines="-2147483648" w:beforeAutospacing="0" w:after="0" w:afterLines="-2147483648" w:afterAutospacing="0" w:line="240" w:lineRule="auto"/>
                    <w:ind w:left="0" w:right="0"/>
                    <w:textAlignment w:val="baseline"/>
                    <w:rPr>
                      <w:rFonts w:hint="default" w:ascii="Arial" w:hAnsi="Arial" w:eastAsia="等线" w:cs="Times New Roman"/>
                      <w:sz w:val="18"/>
                      <w:szCs w:val="24"/>
                      <w:lang w:val="en-US" w:eastAsia="zh-CN" w:bidi="ar-SA"/>
                    </w:rPr>
                  </w:pPr>
                  <w:r>
                    <w:rPr>
                      <w:rFonts w:hint="default" w:ascii="Arial" w:hAnsi="Arial" w:eastAsia="等线" w:cs="Times New Roman"/>
                      <w:sz w:val="18"/>
                      <w:szCs w:val="24"/>
                      <w:lang w:val="en-US" w:eastAsia="zh-CN" w:bidi="ar-SA"/>
                    </w:rPr>
                    <w:t>Band n79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="0" w:beforeLines="-2147483648" w:beforeAutospacing="0" w:after="0" w:afterLines="-2147483648" w:afterAutospacing="0" w:line="240" w:lineRule="auto"/>
                    <w:ind w:left="0" w:right="0"/>
                    <w:jc w:val="center"/>
                    <w:textAlignment w:val="baseline"/>
                    <w:rPr>
                      <w:rFonts w:hint="default" w:ascii="Arial" w:hAnsi="Arial" w:eastAsia="等线" w:cs="Times New Roman"/>
                      <w:sz w:val="18"/>
                      <w:szCs w:val="24"/>
                      <w:lang w:val="en-US" w:eastAsia="zh-CN" w:bidi="ar-SA"/>
                    </w:rPr>
                  </w:pPr>
                  <w:r>
                    <w:rPr>
                      <w:rFonts w:hint="default" w:ascii="Arial" w:hAnsi="Arial" w:eastAsia="等线" w:cs="Times New Roman"/>
                      <w:sz w:val="18"/>
                      <w:szCs w:val="24"/>
                      <w:lang w:val="en-US" w:eastAsia="zh-CN" w:bidi="ar-SA"/>
                    </w:rPr>
                    <w:t>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="0" w:beforeLines="-2147483648" w:beforeAutospacing="0" w:after="0" w:afterLines="-2147483648" w:afterAutospacing="0" w:line="240" w:lineRule="auto"/>
                    <w:ind w:left="0" w:right="0"/>
                    <w:jc w:val="center"/>
                    <w:textAlignment w:val="baseline"/>
                    <w:rPr>
                      <w:rFonts w:hint="default" w:ascii="Arial" w:hAnsi="Arial" w:eastAsia="等线" w:cs="Times New Roman"/>
                      <w:sz w:val="18"/>
                      <w:szCs w:val="24"/>
                      <w:lang w:val="en-US" w:eastAsia="zh-CN" w:bidi="ar-SA"/>
                    </w:rPr>
                  </w:pPr>
                  <w:r>
                    <w:rPr>
                      <w:rFonts w:hint="default" w:ascii="Arial" w:hAnsi="Arial" w:eastAsia="等线" w:cs="Times New Roman"/>
                      <w:sz w:val="18"/>
                      <w:szCs w:val="24"/>
                      <w:lang w:val="en-US" w:eastAsia="zh-CN" w:bidi="ar-SA"/>
                    </w:rPr>
                    <w:t>5.0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="0" w:beforeLines="-2147483648" w:beforeAutospacing="0" w:after="0" w:afterLines="-2147483648" w:afterAutospacing="0" w:line="240" w:lineRule="auto"/>
                    <w:ind w:left="0" w:right="0"/>
                    <w:jc w:val="center"/>
                    <w:textAlignment w:val="baseline"/>
                    <w:rPr>
                      <w:rFonts w:hint="default" w:ascii="Arial" w:hAnsi="Arial" w:eastAsia="等线" w:cs="Times New Roman"/>
                      <w:sz w:val="18"/>
                      <w:szCs w:val="24"/>
                      <w:lang w:val="en-US" w:eastAsia="zh-CN" w:bidi="ar-SA"/>
                    </w:rPr>
                  </w:pPr>
                  <w:r>
                    <w:rPr>
                      <w:rFonts w:hint="default" w:ascii="Arial" w:hAnsi="Arial" w:eastAsia="等线" w:cs="Times New Roman"/>
                      <w:sz w:val="18"/>
                      <w:szCs w:val="24"/>
                      <w:lang w:val="en-US" w:eastAsia="zh-CN" w:bidi="ar-SA"/>
                    </w:rPr>
                    <w:t>6.0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="0" w:beforeLines="-2147483648" w:beforeAutospacing="0" w:after="0" w:afterLines="-2147483648" w:afterAutospacing="0" w:line="240" w:lineRule="auto"/>
                    <w:ind w:left="0" w:right="0"/>
                    <w:textAlignment w:val="baseline"/>
                    <w:rPr>
                      <w:rFonts w:hint="default" w:ascii="Arial" w:hAnsi="Arial" w:eastAsia="等线" w:cs="Times New Roman"/>
                      <w:sz w:val="18"/>
                      <w:szCs w:val="24"/>
                      <w:lang w:val="en-US" w:eastAsia="zh-CN" w:bidi="ar-SA"/>
                    </w:rPr>
                  </w:pPr>
                  <w:r>
                    <w:rPr>
                      <w:rFonts w:hint="default" w:ascii="Arial" w:hAnsi="Arial" w:eastAsia="等线" w:cs="Times New Roman"/>
                      <w:sz w:val="18"/>
                      <w:szCs w:val="24"/>
                      <w:lang w:val="en-US" w:eastAsia="zh-CN" w:bidi="ar-SA"/>
                    </w:rPr>
                    <w:t>Band n104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="0" w:beforeLines="-2147483648" w:beforeAutospacing="0" w:after="0" w:afterLines="-2147483648" w:afterAutospacing="0" w:line="240" w:lineRule="auto"/>
                    <w:ind w:left="0" w:right="0"/>
                    <w:jc w:val="center"/>
                    <w:textAlignment w:val="baseline"/>
                    <w:rPr>
                      <w:rFonts w:hint="default" w:ascii="Arial" w:hAnsi="Arial" w:eastAsia="等线" w:cs="Times New Roman"/>
                      <w:sz w:val="18"/>
                      <w:szCs w:val="24"/>
                      <w:lang w:val="en-US" w:eastAsia="zh-CN" w:bidi="ar-SA"/>
                    </w:rPr>
                  </w:pPr>
                  <w:r>
                    <w:rPr>
                      <w:rFonts w:hint="default" w:ascii="Arial" w:hAnsi="Arial" w:eastAsia="等线" w:cs="Times New Roman"/>
                      <w:sz w:val="18"/>
                      <w:szCs w:val="24"/>
                      <w:lang w:val="en-US" w:eastAsia="zh-CN" w:bidi="ar-SA"/>
                    </w:rPr>
                    <w:t>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="0" w:beforeLines="-2147483648" w:beforeAutospacing="0" w:after="0" w:afterLines="-2147483648" w:afterAutospacing="0" w:line="240" w:lineRule="auto"/>
                    <w:ind w:left="0" w:right="0"/>
                    <w:jc w:val="center"/>
                    <w:textAlignment w:val="baseline"/>
                    <w:rPr>
                      <w:rFonts w:hint="default" w:ascii="Arial" w:hAnsi="Arial" w:eastAsia="等线" w:cs="Times New Roman"/>
                      <w:sz w:val="18"/>
                      <w:szCs w:val="24"/>
                      <w:lang w:val="en-US" w:eastAsia="zh-CN" w:bidi="ar-SA"/>
                    </w:rPr>
                  </w:pPr>
                  <w:r>
                    <w:rPr>
                      <w:rFonts w:hint="default" w:ascii="Arial" w:hAnsi="Arial" w:eastAsia="等线" w:cs="Times New Roman"/>
                      <w:sz w:val="18"/>
                      <w:szCs w:val="24"/>
                      <w:lang w:val="en-US" w:eastAsia="zh-CN" w:bidi="ar-SA"/>
                    </w:rPr>
                    <w:t>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="0" w:beforeLines="-2147483648" w:beforeAutospacing="0" w:after="0" w:afterLines="-2147483648" w:afterAutospacing="0" w:line="240" w:lineRule="auto"/>
                    <w:ind w:left="0" w:right="0"/>
                    <w:jc w:val="center"/>
                    <w:textAlignment w:val="baseline"/>
                    <w:rPr>
                      <w:rFonts w:hint="default" w:ascii="Arial" w:hAnsi="Arial" w:eastAsia="等线" w:cs="Times New Roman"/>
                      <w:sz w:val="18"/>
                      <w:szCs w:val="24"/>
                      <w:lang w:val="en-US" w:eastAsia="zh-CN" w:bidi="ar-SA"/>
                    </w:rPr>
                  </w:pPr>
                  <w:r>
                    <w:rPr>
                      <w:rFonts w:hint="default" w:ascii="Arial" w:hAnsi="Arial" w:eastAsia="等线" w:cs="Times New Roman"/>
                      <w:sz w:val="18"/>
                      <w:szCs w:val="24"/>
                      <w:lang w:val="en-US" w:eastAsia="zh-CN" w:bidi="ar-SA"/>
                    </w:rPr>
                    <w:t>7.0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jc w:val="left"/>
              <w:textAlignment w:val="auto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topLinePunct w:val="0"/>
        <w:bidi w:val="0"/>
        <w:snapToGrid/>
        <w:rPr>
          <w:rFonts w:hint="default"/>
          <w:lang w:val="en-US"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 xml:space="preserve">The above values are for PC3 or </w:t>
      </w:r>
      <w:r>
        <w:rPr>
          <w:rFonts w:hint="eastAsia"/>
          <w:lang w:val="en-US" w:eastAsia="zh-CN"/>
        </w:rPr>
        <w:t>PC</w:t>
      </w:r>
      <w:r>
        <w:t>2 in the band and ΔP</w:t>
      </w:r>
      <w:r>
        <w:rPr>
          <w:vertAlign w:val="subscript"/>
        </w:rPr>
        <w:t>PowerClass</w:t>
      </w:r>
      <w:r>
        <w:t xml:space="preserve"> = 3 dB, or </w:t>
      </w:r>
      <w:r>
        <w:rPr>
          <w:lang w:eastAsia="zh-CN"/>
        </w:rPr>
        <w:t xml:space="preserve">when </w:t>
      </w:r>
      <w:r>
        <w:t xml:space="preserve">UE indicating </w:t>
      </w:r>
      <w:r>
        <w:rPr>
          <w:rFonts w:eastAsia="MS Mincho"/>
        </w:rPr>
        <w:t>Tx diversity capability</w:t>
      </w:r>
      <w:r>
        <w:t>.</w:t>
      </w:r>
    </w:p>
    <w:p>
      <w:pPr>
        <w:keepNext w:val="0"/>
        <w:keepLines w:val="0"/>
        <w:pageBreakBefore w:val="0"/>
        <w:kinsoku/>
        <w:wordWrap/>
        <w:topLinePunct w:val="0"/>
        <w:bidi w:val="0"/>
        <w:snapToGrid/>
        <w:rPr>
          <w:rFonts w:hint="eastAsia"/>
          <w:color w:val="auto"/>
          <w:sz w:val="20"/>
          <w:szCs w:val="20"/>
          <w:lang w:val="en-US" w:eastAsia="zh-CN"/>
        </w:rPr>
      </w:pPr>
      <w:r>
        <w:rPr>
          <w:rFonts w:hint="eastAsia"/>
          <w:lang w:val="en-US" w:eastAsia="zh-CN"/>
        </w:rPr>
        <w:t xml:space="preserve">Foe PC2 and </w:t>
      </w:r>
      <w:r>
        <w:t>ΔP</w:t>
      </w:r>
      <w:r>
        <w:rPr>
          <w:vertAlign w:val="subscript"/>
        </w:rPr>
        <w:t>PowerClass</w:t>
      </w:r>
      <w:r>
        <w:t xml:space="preserve"> = </w:t>
      </w:r>
      <w:r>
        <w:rPr>
          <w:rFonts w:hint="eastAsia"/>
          <w:lang w:val="en-US" w:eastAsia="zh-CN"/>
        </w:rPr>
        <w:t>0</w:t>
      </w:r>
      <w:r>
        <w:t xml:space="preserve"> dB</w:t>
      </w:r>
      <w:r>
        <w:rPr>
          <w:rFonts w:hint="eastAsia"/>
          <w:lang w:val="en-US" w:eastAsia="zh-CN"/>
        </w:rPr>
        <w:t xml:space="preserve">, and </w:t>
      </w:r>
      <w:r>
        <w:t xml:space="preserve">UE </w:t>
      </w:r>
      <w:r>
        <w:rPr>
          <w:rFonts w:hint="eastAsia"/>
          <w:lang w:val="en-US" w:eastAsia="zh-CN"/>
        </w:rPr>
        <w:t xml:space="preserve">not </w:t>
      </w:r>
      <w:r>
        <w:t xml:space="preserve">indicating </w:t>
      </w:r>
      <w:r>
        <w:rPr>
          <w:rFonts w:eastAsia="MS Mincho"/>
        </w:rPr>
        <w:t>Tx diversity capability</w:t>
      </w:r>
      <w:r>
        <w:rPr>
          <w:rFonts w:hint="eastAsia" w:eastAsia="宋体"/>
          <w:lang w:val="en-US" w:eastAsia="zh-CN"/>
        </w:rPr>
        <w:t>, additional 3dB shall be considered. This is also aligned with the following agreements: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Issue 2-1-2: Whether to consider separate ∆T</w:t>
            </w:r>
            <w:r>
              <w:rPr>
                <w:b/>
                <w:u w:val="single"/>
                <w:vertAlign w:val="subscript"/>
                <w:lang w:eastAsia="ko-KR"/>
              </w:rPr>
              <w:t>RxSRS</w:t>
            </w:r>
            <w:r>
              <w:rPr>
                <w:b/>
                <w:u w:val="single"/>
                <w:lang w:eastAsia="ko-KR"/>
              </w:rPr>
              <w:t xml:space="preserve"> values when the device is power class 2 in the band and ΔP</w:t>
            </w:r>
            <w:r>
              <w:rPr>
                <w:b/>
                <w:u w:val="single"/>
                <w:vertAlign w:val="subscript"/>
                <w:lang w:eastAsia="ko-KR"/>
              </w:rPr>
              <w:t>PowerClass</w:t>
            </w:r>
            <w:r>
              <w:rPr>
                <w:b/>
                <w:u w:val="single"/>
                <w:lang w:eastAsia="ko-KR"/>
              </w:rPr>
              <w:t xml:space="preserve"> = 0dB and not indicating Tx diversity capability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rFonts w:hint="eastAsia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b/>
                <w:lang w:eastAsia="zh-CN"/>
              </w:rPr>
              <w:t>Agreement</w:t>
            </w:r>
            <w:r>
              <w:rPr>
                <w:lang w:eastAsia="zh-CN"/>
              </w:rPr>
              <w:t>: Have additional 3dB for power class 2 when ΔP</w:t>
            </w:r>
            <w:r>
              <w:rPr>
                <w:vertAlign w:val="subscript"/>
                <w:lang w:eastAsia="zh-CN"/>
              </w:rPr>
              <w:t>PowerClass</w:t>
            </w:r>
            <w:r>
              <w:rPr>
                <w:lang w:eastAsia="zh-CN"/>
              </w:rPr>
              <w:t xml:space="preserve"> = 0dB and not indicating Tx diversity capability.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/>
          <w:color w:val="auto"/>
          <w:sz w:val="20"/>
          <w:szCs w:val="20"/>
          <w:lang w:val="en-US"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 xml:space="preserve">The above agreement can also be applied to 3T6R </w:t>
      </w:r>
      <w:r>
        <w:rPr>
          <w:rFonts w:hint="default" w:ascii="Times New Roman" w:hAnsi="Times New Roman" w:cs="Times New Roman"/>
          <w:sz w:val="20"/>
          <w:szCs w:val="20"/>
          <w:lang w:val="en-US" w:eastAsia="ja-JP"/>
        </w:rPr>
        <w:t>Δ</w:t>
      </w:r>
      <w:r>
        <w:rPr>
          <w:rFonts w:hint="eastAsia" w:cs="Times New Roman"/>
          <w:sz w:val="20"/>
          <w:szCs w:val="20"/>
          <w:lang w:val="en-US" w:eastAsia="ja-JP"/>
        </w:rPr>
        <w:t>T</w:t>
      </w:r>
      <w:r>
        <w:rPr>
          <w:rFonts w:hint="eastAsia" w:cs="Times New Roman"/>
          <w:sz w:val="20"/>
          <w:szCs w:val="20"/>
          <w:vertAlign w:val="subscript"/>
          <w:lang w:val="en-US" w:eastAsia="ja-JP"/>
        </w:rPr>
        <w:t>RxSRS</w:t>
      </w:r>
      <w:r>
        <w:rPr>
          <w:rFonts w:hint="eastAsia"/>
          <w:color w:val="auto"/>
          <w:sz w:val="20"/>
          <w:szCs w:val="20"/>
          <w:lang w:val="en-US" w:eastAsia="zh-CN"/>
        </w:rPr>
        <w:t xml:space="preserve"> requirements, and also 1dB delta value between n104 and n79 is adopted.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/>
          <w:color w:val="auto"/>
          <w:sz w:val="20"/>
          <w:szCs w:val="20"/>
          <w:lang w:val="en-US" w:eastAsia="zh-CN"/>
        </w:rPr>
      </w:pPr>
      <w:r>
        <w:rPr>
          <w:rFonts w:hint="eastAsia"/>
          <w:sz w:val="20"/>
          <w:lang w:val="en-US" w:eastAsia="zh-CN"/>
        </w:rPr>
        <w:t>For 3T6R, in terms of the agreements,</w:t>
      </w:r>
      <w:r>
        <w:rPr>
          <w:rFonts w:hint="eastAsia"/>
          <w:color w:val="auto"/>
          <w:sz w:val="20"/>
          <w:szCs w:val="20"/>
          <w:lang w:val="en-US" w:eastAsia="zh-CN"/>
        </w:rPr>
        <w:t xml:space="preserve"> the </w:t>
      </w:r>
      <w:r>
        <w:rPr>
          <w:rFonts w:hint="default" w:ascii="Times New Roman" w:hAnsi="Times New Roman" w:cs="Times New Roman"/>
          <w:sz w:val="20"/>
          <w:szCs w:val="20"/>
          <w:lang w:val="en-US" w:eastAsia="ja-JP"/>
        </w:rPr>
        <w:t>Δ</w:t>
      </w:r>
      <w:r>
        <w:rPr>
          <w:rFonts w:hint="eastAsia" w:cs="Times New Roman"/>
          <w:sz w:val="20"/>
          <w:szCs w:val="20"/>
          <w:lang w:val="en-US" w:eastAsia="ja-JP"/>
        </w:rPr>
        <w:t>T</w:t>
      </w:r>
      <w:r>
        <w:rPr>
          <w:rFonts w:hint="eastAsia" w:cs="Times New Roman"/>
          <w:sz w:val="20"/>
          <w:szCs w:val="20"/>
          <w:vertAlign w:val="subscript"/>
          <w:lang w:val="en-US" w:eastAsia="ja-JP"/>
        </w:rPr>
        <w:t>RxSRS</w:t>
      </w:r>
      <w:r>
        <w:rPr>
          <w:rFonts w:hint="eastAsia"/>
          <w:color w:val="auto"/>
          <w:sz w:val="20"/>
          <w:szCs w:val="20"/>
          <w:lang w:val="en-US" w:eastAsia="zh-CN"/>
        </w:rPr>
        <w:t xml:space="preserve"> requirements should be defined for the SRS antenna switch scenarios </w:t>
      </w:r>
      <w:r>
        <w:rPr>
          <w:rFonts w:hint="eastAsia"/>
          <w:color w:val="auto"/>
          <w:sz w:val="20"/>
          <w:szCs w:val="20"/>
          <w:lang w:val="en-GB" w:eastAsia="zh-CN"/>
        </w:rPr>
        <w:t>t3r6, t1r6-t3r6, t2r6-t3r6, and t1r6-t2r6-t3r6</w:t>
      </w:r>
      <w:r>
        <w:rPr>
          <w:rFonts w:hint="eastAsia"/>
          <w:color w:val="auto"/>
          <w:sz w:val="20"/>
          <w:szCs w:val="20"/>
          <w:lang w:val="en-US" w:eastAsia="zh-CN"/>
        </w:rPr>
        <w:t xml:space="preserve"> for the bands n41, n77, n78, n79 and n104.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cs="Times New Roman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vertAlign w:val="baseline"/>
          <w:lang w:val="en-US" w:eastAsia="zh-CN" w:bidi="ar"/>
        </w:rPr>
      </w:pPr>
      <w:r>
        <w:rPr>
          <w:rFonts w:hint="eastAsia"/>
          <w:sz w:val="20"/>
          <w:lang w:val="en-US" w:eastAsia="zh-CN"/>
        </w:rPr>
        <w:t xml:space="preserve">For the </w:t>
      </w:r>
      <w:bookmarkStart w:id="13" w:name="OLE_LINK75"/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∆T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000000"/>
          <w:kern w:val="0"/>
          <w:sz w:val="21"/>
          <w:szCs w:val="21"/>
          <w:u w:val="none"/>
          <w:vertAlign w:val="subscript"/>
          <w:lang w:val="en-US" w:eastAsia="zh-CN" w:bidi="ar"/>
        </w:rPr>
        <w:t>RxSRS</w:t>
      </w:r>
      <w:r>
        <w:rPr>
          <w:rFonts w:hint="eastAsia" w:cs="Times New Roman"/>
          <w:b w:val="0"/>
          <w:bCs w:val="0"/>
          <w:i w:val="0"/>
          <w:iCs w:val="0"/>
          <w:color w:val="000000"/>
          <w:kern w:val="0"/>
          <w:sz w:val="21"/>
          <w:szCs w:val="21"/>
          <w:u w:val="none"/>
          <w:vertAlign w:val="subscript"/>
          <w:lang w:val="en-US" w:eastAsia="zh-CN" w:bidi="ar"/>
        </w:rPr>
        <w:t xml:space="preserve"> </w:t>
      </w:r>
      <w:r>
        <w:rPr>
          <w:rFonts w:hint="eastAsia" w:cs="Times New Roman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vertAlign w:val="baseline"/>
          <w:lang w:val="en-US" w:eastAsia="zh-CN" w:bidi="ar"/>
        </w:rPr>
        <w:t>values</w:t>
      </w:r>
      <w:bookmarkEnd w:id="13"/>
      <w:r>
        <w:rPr>
          <w:rFonts w:hint="eastAsia" w:cs="Times New Roman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vertAlign w:val="baseline"/>
          <w:lang w:val="en-US" w:eastAsia="zh-CN" w:bidi="ar"/>
        </w:rPr>
        <w:t xml:space="preserve">, different RFFE architecture would cause different values since the IL depends on which types of and how many switchers (such as SPDT, DPDT, SP4T, and etc) would be used.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cs="Times New Roman"/>
          <w:b/>
          <w:bCs/>
          <w:i w:val="0"/>
          <w:iCs w:val="0"/>
          <w:color w:val="000000"/>
          <w:kern w:val="0"/>
          <w:sz w:val="20"/>
          <w:szCs w:val="20"/>
          <w:u w:val="single"/>
          <w:vertAlign w:val="baseline"/>
          <w:lang w:val="en-US" w:eastAsia="zh-CN" w:bidi="ar"/>
        </w:rPr>
      </w:pPr>
      <w:r>
        <w:rPr>
          <w:rFonts w:hint="eastAsia" w:cs="Times New Roman"/>
          <w:b/>
          <w:bCs/>
          <w:i w:val="0"/>
          <w:iCs w:val="0"/>
          <w:color w:val="000000"/>
          <w:kern w:val="0"/>
          <w:sz w:val="20"/>
          <w:szCs w:val="20"/>
          <w:u w:val="single"/>
          <w:vertAlign w:val="baseline"/>
          <w:lang w:val="en-US" w:eastAsia="zh-CN" w:bidi="ar"/>
        </w:rPr>
        <w:t>1. t3r6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vertAlign w:val="baseline"/>
          <w:lang w:val="en-US" w:eastAsia="zh-CN" w:bidi="ar"/>
        </w:rPr>
        <w:t>For t3r6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SRS antenna switching</w:t>
      </w:r>
      <w:r>
        <w:rPr>
          <w:rFonts w:hint="eastAsia" w:cs="Times New Roman"/>
          <w:sz w:val="20"/>
          <w:szCs w:val="20"/>
          <w:lang w:val="en-US" w:eastAsia="zh-CN"/>
        </w:rPr>
        <w:t>, the example</w:t>
      </w:r>
      <w:bookmarkStart w:id="14" w:name="OLE_LINK76"/>
      <w:r>
        <w:rPr>
          <w:rFonts w:hint="eastAsia" w:cs="Times New Roman"/>
          <w:sz w:val="20"/>
          <w:szCs w:val="20"/>
          <w:lang w:val="en-US" w:eastAsia="zh-CN"/>
        </w:rPr>
        <w:t xml:space="preserve"> RFRE </w:t>
      </w:r>
      <w:bookmarkStart w:id="15" w:name="OLE_LINK74"/>
      <w:r>
        <w:rPr>
          <w:rFonts w:hint="eastAsia" w:cs="Times New Roman"/>
          <w:sz w:val="20"/>
          <w:szCs w:val="20"/>
          <w:lang w:val="en-US" w:eastAsia="zh-CN"/>
        </w:rPr>
        <w:t>architectures</w:t>
      </w:r>
      <w:bookmarkEnd w:id="14"/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  <w:bookmarkEnd w:id="15"/>
      <w:r>
        <w:rPr>
          <w:rFonts w:hint="eastAsia" w:cs="Times New Roman"/>
          <w:sz w:val="20"/>
          <w:szCs w:val="20"/>
          <w:lang w:val="en-US" w:eastAsia="zh-CN"/>
        </w:rPr>
        <w:t>could be: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</w:pPr>
      <w:r>
        <w:drawing>
          <wp:inline distT="0" distB="0" distL="114300" distR="114300">
            <wp:extent cx="2138680" cy="2359025"/>
            <wp:effectExtent l="0" t="0" r="1016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38680" cy="235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Figure 1. Example RFFE architectures for t3r6 (Main. Ant #1/#3/#5, Div. Ant #2/#4/#6)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</w:pPr>
      <w:bookmarkStart w:id="16" w:name="OLE_LINK32"/>
      <w:r>
        <w:rPr>
          <w:rFonts w:hint="eastAsia" w:cs="Times New Roman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vertAlign w:val="baseline"/>
          <w:lang w:val="en-US" w:eastAsia="zh-CN" w:bidi="ar"/>
        </w:rPr>
        <w:t>We think t</w:t>
      </w: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 xml:space="preserve">he situation is the same for t4r8 and t2r4, Therefore, it is propose to use the current 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  <w:t>∆T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vertAlign w:val="subscript"/>
          <w:lang w:val="en-US" w:eastAsia="zh-CN" w:bidi="ar"/>
        </w:rPr>
        <w:t>RxSRS</w:t>
      </w: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 xml:space="preserve"> requirements of t2r4 or trt8 for t3r6, which are 3dB for n41/n77/n78 and 4.5dB for n79.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cs="Times New Roman"/>
          <w:b/>
          <w:bCs/>
          <w:i w:val="0"/>
          <w:iCs w:val="0"/>
          <w:color w:val="000000"/>
          <w:kern w:val="0"/>
          <w:sz w:val="20"/>
          <w:szCs w:val="20"/>
          <w:u w:val="single"/>
          <w:vertAlign w:val="baseline"/>
          <w:lang w:val="en-US" w:eastAsia="zh-CN" w:bidi="ar"/>
        </w:rPr>
      </w:pPr>
      <w:r>
        <w:rPr>
          <w:rFonts w:hint="eastAsia" w:cs="Times New Roman"/>
          <w:b/>
          <w:bCs/>
          <w:i w:val="0"/>
          <w:iCs w:val="0"/>
          <w:color w:val="000000"/>
          <w:kern w:val="0"/>
          <w:sz w:val="20"/>
          <w:szCs w:val="20"/>
          <w:u w:val="single"/>
          <w:vertAlign w:val="baseline"/>
          <w:lang w:val="en-US" w:eastAsia="zh-CN" w:bidi="ar"/>
        </w:rPr>
        <w:t>2. t1r6-t3r6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vertAlign w:val="baseline"/>
          <w:lang w:val="en-US" w:eastAsia="zh-CN" w:bidi="ar"/>
        </w:rPr>
      </w:pPr>
      <w:r>
        <w:rPr>
          <w:rFonts w:hint="eastAsia" w:cs="Times New Roman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vertAlign w:val="baseline"/>
          <w:lang w:val="en-US" w:eastAsia="zh-CN" w:bidi="ar"/>
        </w:rPr>
        <w:t>For t1r6-t3r6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SRS antenna switching</w:t>
      </w:r>
      <w:r>
        <w:rPr>
          <w:rFonts w:hint="eastAsia" w:cs="Times New Roman"/>
          <w:sz w:val="20"/>
          <w:szCs w:val="20"/>
          <w:lang w:val="en-US" w:eastAsia="zh-CN"/>
        </w:rPr>
        <w:t>, the example RFRE architectures could be:</w:t>
      </w:r>
      <w:bookmarkEnd w:id="1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vertAlign w:val="baseline"/>
          <w:lang w:val="en-US" w:eastAsia="zh-CN" w:bidi="ar"/>
        </w:rPr>
      </w:pPr>
      <w:r>
        <w:drawing>
          <wp:inline distT="0" distB="0" distL="114300" distR="114300">
            <wp:extent cx="2073910" cy="2286635"/>
            <wp:effectExtent l="0" t="0" r="13970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73910" cy="228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Figure 2. Example RFFE architectures for t1r6-t3r6 (Main. Ant #1/#3/#5, Div. Ant #2/#4/#6)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vertAlign w:val="baseline"/>
          <w:lang w:val="en-US" w:eastAsia="zh-CN" w:bidi="ar"/>
        </w:rPr>
        <w:t xml:space="preserve">The additional </w:t>
      </w:r>
      <w:r>
        <w:rPr>
          <w:rFonts w:hint="eastAsia" w:cs="Times New Roman"/>
          <w:color w:val="000000"/>
          <w:kern w:val="0"/>
          <w:sz w:val="20"/>
          <w:szCs w:val="20"/>
          <w:lang w:val="en-US" w:eastAsia="zh-CN" w:bidi="ar"/>
        </w:rPr>
        <w:t>IL</w:t>
      </w: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 xml:space="preserve"> value can be calculated between Ant #1 and Ant #6, which is SP4T IL+DPDT IL +SPDT IL +PCB IL: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vertAlign w:val="baseline"/>
          <w:lang w:val="en-US" w:eastAsia="zh-CN" w:bidi="ar"/>
        </w:rPr>
      </w:pP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>- For n41/n77/n78, it is 3.9dB (=0.8+0.8+0.5+1.8)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>- For n79, it is 5.1dB (=1.1+1.0+0.6+2.4)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vertAlign w:val="baseline"/>
          <w:lang w:val="en-US" w:eastAsia="zh-CN" w:bidi="ar"/>
        </w:rPr>
      </w:pPr>
      <w:r>
        <w:rPr>
          <w:rFonts w:hint="eastAsia" w:cs="Times New Roman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vertAlign w:val="baseline"/>
          <w:lang w:val="en-US" w:eastAsia="zh-CN" w:bidi="ar"/>
        </w:rPr>
        <w:t xml:space="preserve">By considering additional implementation margin due to UE supports multiple band which will make REFE architecture more complicated in reality, 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  <w:t>∆T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vertAlign w:val="subscript"/>
          <w:lang w:val="en-US" w:eastAsia="zh-CN" w:bidi="ar"/>
        </w:rPr>
        <w:t>RxSRS</w:t>
      </w: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 xml:space="preserve"> requirements of 4.5dB and 6.0dB are applied for bands n41/n77/n78 and band n79, respectively.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cs="Times New Roman"/>
          <w:b/>
          <w:bCs/>
          <w:i w:val="0"/>
          <w:iCs w:val="0"/>
          <w:color w:val="000000"/>
          <w:kern w:val="0"/>
          <w:sz w:val="20"/>
          <w:szCs w:val="20"/>
          <w:u w:val="single"/>
          <w:vertAlign w:val="baseline"/>
          <w:lang w:val="en-US" w:eastAsia="zh-CN" w:bidi="ar"/>
        </w:rPr>
      </w:pPr>
      <w:r>
        <w:rPr>
          <w:rFonts w:hint="eastAsia" w:cs="Times New Roman"/>
          <w:b/>
          <w:bCs/>
          <w:i w:val="0"/>
          <w:iCs w:val="0"/>
          <w:color w:val="000000"/>
          <w:kern w:val="0"/>
          <w:sz w:val="20"/>
          <w:szCs w:val="20"/>
          <w:u w:val="single"/>
          <w:vertAlign w:val="baseline"/>
          <w:lang w:val="en-US" w:eastAsia="zh-CN" w:bidi="ar"/>
        </w:rPr>
        <w:t>3. t2r6-t3r6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vertAlign w:val="baseline"/>
          <w:lang w:val="en-US" w:eastAsia="zh-CN" w:bidi="ar"/>
        </w:rPr>
      </w:pPr>
      <w:r>
        <w:rPr>
          <w:rFonts w:hint="eastAsia" w:cs="Times New Roman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vertAlign w:val="baseline"/>
          <w:lang w:val="en-US" w:eastAsia="zh-CN" w:bidi="ar"/>
        </w:rPr>
        <w:t>For t2r6-t3r6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SRS antenna switching</w:t>
      </w:r>
      <w:r>
        <w:rPr>
          <w:rFonts w:hint="eastAsia" w:cs="Times New Roman"/>
          <w:sz w:val="20"/>
          <w:szCs w:val="20"/>
          <w:lang w:val="en-US" w:eastAsia="zh-CN"/>
        </w:rPr>
        <w:t>, the example RFRE architectures could be: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vertAlign w:val="baseline"/>
          <w:lang w:val="en-US" w:eastAsia="zh-CN" w:bidi="ar"/>
        </w:rPr>
      </w:pPr>
      <w:r>
        <w:drawing>
          <wp:inline distT="0" distB="0" distL="114300" distR="114300">
            <wp:extent cx="2630805" cy="2351405"/>
            <wp:effectExtent l="0" t="0" r="5715" b="1079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30805" cy="235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Figure 3. Example RFFE architectures for t2r6-t3r6 (Main. Ant #1/#3/#5, Div. Ant #2/#4/#6)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vertAlign w:val="baseline"/>
          <w:lang w:val="en-US" w:eastAsia="zh-CN" w:bidi="ar"/>
        </w:rPr>
        <w:t xml:space="preserve">The additional </w:t>
      </w:r>
      <w:r>
        <w:rPr>
          <w:rFonts w:hint="eastAsia" w:cs="Times New Roman"/>
          <w:color w:val="000000"/>
          <w:kern w:val="0"/>
          <w:sz w:val="20"/>
          <w:szCs w:val="20"/>
          <w:lang w:val="en-US" w:eastAsia="zh-CN" w:bidi="ar"/>
        </w:rPr>
        <w:t>IL</w:t>
      </w: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 xml:space="preserve"> value can be calculated between Ant #1 and Ant #6, which is SP3T IL+SP4T IL +PCB IL: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vertAlign w:val="baseline"/>
          <w:lang w:val="en-US" w:eastAsia="zh-CN" w:bidi="ar"/>
        </w:rPr>
      </w:pP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>- For n41/n77/n78, it is 3.3dB (=0.7+0.8+1.8)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vertAlign w:val="baseline"/>
          <w:lang w:val="en-US" w:eastAsia="zh-CN" w:bidi="ar"/>
        </w:rPr>
      </w:pP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>- For n79, it is 4.5dB (=1.0+1.1+2.4)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vertAlign w:val="baseline"/>
          <w:lang w:val="en-US" w:eastAsia="zh-CN" w:bidi="ar"/>
        </w:rPr>
      </w:pPr>
      <w:r>
        <w:rPr>
          <w:rFonts w:hint="eastAsia" w:cs="Times New Roman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vertAlign w:val="baseline"/>
          <w:lang w:val="en-US" w:eastAsia="zh-CN" w:bidi="ar"/>
        </w:rPr>
        <w:t xml:space="preserve">By considering additional implementation margin due to UE supports multiple band which will make REFE architecture more complicated in reality, 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  <w:t>∆T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vertAlign w:val="subscript"/>
          <w:lang w:val="en-US" w:eastAsia="zh-CN" w:bidi="ar"/>
        </w:rPr>
        <w:t>RxSRS</w:t>
      </w: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 xml:space="preserve"> requirements of 4.0dB and 5.5dB are applied for bands n41/n77/n78 and band n79, respectively.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cs="Times New Roman"/>
          <w:b/>
          <w:bCs/>
          <w:i w:val="0"/>
          <w:iCs w:val="0"/>
          <w:color w:val="000000"/>
          <w:kern w:val="0"/>
          <w:sz w:val="20"/>
          <w:szCs w:val="20"/>
          <w:u w:val="single"/>
          <w:vertAlign w:val="baseline"/>
          <w:lang w:val="en-US" w:eastAsia="zh-CN" w:bidi="ar"/>
        </w:rPr>
      </w:pPr>
      <w:r>
        <w:rPr>
          <w:rFonts w:hint="eastAsia" w:cs="Times New Roman"/>
          <w:b/>
          <w:bCs/>
          <w:i w:val="0"/>
          <w:iCs w:val="0"/>
          <w:color w:val="000000"/>
          <w:kern w:val="0"/>
          <w:sz w:val="20"/>
          <w:szCs w:val="20"/>
          <w:u w:val="single"/>
          <w:vertAlign w:val="baseline"/>
          <w:lang w:val="en-US" w:eastAsia="zh-CN" w:bidi="ar"/>
        </w:rPr>
        <w:t>4.t1r6-t2r6-t3r6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vertAlign w:val="baseline"/>
          <w:lang w:val="en-US" w:eastAsia="zh-CN" w:bidi="ar"/>
        </w:rPr>
      </w:pPr>
      <w:r>
        <w:rPr>
          <w:rFonts w:hint="eastAsia" w:cs="Times New Roman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vertAlign w:val="baseline"/>
          <w:lang w:val="en-US" w:eastAsia="zh-CN" w:bidi="ar"/>
        </w:rPr>
        <w:t>For t1r6-t2r6-t3r6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SRS antenna switching</w:t>
      </w:r>
      <w:r>
        <w:rPr>
          <w:rFonts w:hint="eastAsia" w:cs="Times New Roman"/>
          <w:sz w:val="20"/>
          <w:szCs w:val="20"/>
          <w:lang w:val="en-US" w:eastAsia="zh-CN"/>
        </w:rPr>
        <w:t>, the example RFRE architectures could be: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jc w:val="center"/>
        <w:textAlignment w:val="auto"/>
      </w:pPr>
      <w:r>
        <w:drawing>
          <wp:inline distT="0" distB="0" distL="114300" distR="114300">
            <wp:extent cx="2836545" cy="2461260"/>
            <wp:effectExtent l="0" t="0" r="13335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36545" cy="246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Figure 4. Example RFFE architectures for t1r6-t2r6-t3r6 (Main. Ant #1/#3/#5, Div. Ant #2/#4/#6)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vertAlign w:val="baseline"/>
          <w:lang w:val="en-US" w:eastAsia="zh-CN" w:bidi="ar"/>
        </w:rPr>
        <w:t xml:space="preserve">The additional </w:t>
      </w:r>
      <w:r>
        <w:rPr>
          <w:rFonts w:hint="eastAsia" w:cs="Times New Roman"/>
          <w:color w:val="000000"/>
          <w:kern w:val="0"/>
          <w:sz w:val="20"/>
          <w:szCs w:val="20"/>
          <w:lang w:val="en-US" w:eastAsia="zh-CN" w:bidi="ar"/>
        </w:rPr>
        <w:t>IL</w:t>
      </w: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 xml:space="preserve"> value can be calculated between Ant #1 and Ant #6, which is SP3T IL+DP3T IL + DP3T IL + SP3T IL +PCB IL: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vertAlign w:val="baseline"/>
          <w:lang w:val="en-US" w:eastAsia="zh-CN" w:bidi="ar"/>
        </w:rPr>
      </w:pP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>- For n41/n77/n78, it is 5.0dB (=0.7+0.9+0.9+0.7+1.8)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vertAlign w:val="baseline"/>
          <w:lang w:val="en-US" w:eastAsia="zh-CN" w:bidi="ar"/>
        </w:rPr>
      </w:pP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>- For n79, it is 6.8dB (=1.0+1.2+1.2+1.0+2.4)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vertAlign w:val="baseline"/>
          <w:lang w:val="en-US" w:eastAsia="zh-CN" w:bidi="ar"/>
        </w:rPr>
      </w:pPr>
      <w:r>
        <w:rPr>
          <w:rFonts w:hint="eastAsia" w:cs="Times New Roman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vertAlign w:val="baseline"/>
          <w:lang w:val="en-US" w:eastAsia="zh-CN" w:bidi="ar"/>
        </w:rPr>
        <w:t xml:space="preserve">By considering additional implementation margin due to UE supports multiple band which will make REFE architecture more complicated in reality, 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  <w:t>∆T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vertAlign w:val="subscript"/>
          <w:lang w:val="en-US" w:eastAsia="zh-CN" w:bidi="ar"/>
        </w:rPr>
        <w:t>RxSRS</w:t>
      </w: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 xml:space="preserve"> requirements of 5.5dB and 7.5dB are applied for bands n41/n77/n78 and band n79, respectively.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Therefore, we have the following proposal:</w:t>
      </w:r>
    </w:p>
    <w:p>
      <w:pPr>
        <w:spacing w:after="180" w:line="240" w:lineRule="auto"/>
        <w:rPr>
          <w:rFonts w:ascii="Times New Roman" w:hAnsi="Times New Roman" w:eastAsia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Proposal: Use the following 3T6R numbers as a reference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when the device is power class 3 or power class 5 or power class 1.5 in the band, or when the device is power class 2 in the band and ΔPPowerClass = 3 dB, or when UE indicating Tx diversity capability.</w:t>
      </w:r>
    </w:p>
    <w:tbl>
      <w:tblPr>
        <w:tblStyle w:val="2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1975"/>
        <w:gridCol w:w="1975"/>
        <w:gridCol w:w="1975"/>
        <w:gridCol w:w="19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="0" w:afterLines="0" w:line="240" w:lineRule="auto"/>
              <w:textAlignment w:val="baseline"/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Operating Bands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="0" w:afterLines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ΔTRxSRS t3r6 (dB)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="0" w:afterLines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ΔTRxSRS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="0" w:afterLines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t1r6-t3r6 (dB)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="0" w:afterLines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ΔTRxSRS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="0" w:afterLines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t2r6-t3r6 (dB)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="0" w:afterLines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ΔTRxSRS  t1r6-t2r6-t3r6 (dB)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Band n41, n77, n78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3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4.5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4</w:t>
            </w:r>
            <w:r>
              <w:rPr>
                <w:rFonts w:hint="eastAsia"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.0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5.5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Band n79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4.5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6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5.5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7.5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Band n104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5.5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7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6.5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8.5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lang w:val="en-US" w:eastAsia="zh-CN"/>
        </w:rPr>
      </w:pPr>
    </w:p>
    <w:bookmarkEnd w:id="11"/>
    <w:bookmarkEnd w:id="12"/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</w:pPr>
      <w:r>
        <w:rPr>
          <w:kern w:val="0"/>
          <w:sz w:val="20"/>
          <w:highlight w:val="none"/>
        </w:rPr>
        <w:t xml:space="preserve">In this contribution, </w:t>
      </w: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we give some initial discussion on the 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∆T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000000"/>
          <w:kern w:val="0"/>
          <w:sz w:val="21"/>
          <w:szCs w:val="21"/>
          <w:u w:val="none"/>
          <w:vertAlign w:val="subscript"/>
          <w:lang w:val="en-US" w:eastAsia="zh-CN" w:bidi="ar"/>
        </w:rPr>
        <w:t>RxSRS</w:t>
      </w:r>
      <w:r>
        <w:rPr>
          <w:rFonts w:hint="eastAsia" w:cs="Times New Roman"/>
          <w:b w:val="0"/>
          <w:bCs w:val="0"/>
          <w:i w:val="0"/>
          <w:iCs w:val="0"/>
          <w:color w:val="000000"/>
          <w:kern w:val="0"/>
          <w:sz w:val="21"/>
          <w:szCs w:val="21"/>
          <w:u w:val="none"/>
          <w:vertAlign w:val="subscript"/>
          <w:lang w:val="en-US" w:eastAsia="zh-CN" w:bidi="ar"/>
        </w:rPr>
        <w:t xml:space="preserve"> </w:t>
      </w: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requirements for 3T6R SRS antenna switching. The conclusions are:</w:t>
      </w:r>
    </w:p>
    <w:p>
      <w:pPr>
        <w:spacing w:after="180" w:line="240" w:lineRule="auto"/>
        <w:rPr>
          <w:rFonts w:ascii="Times New Roman" w:hAnsi="Times New Roman" w:eastAsia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Proposal: Use the following 3T6R numbers as a reference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when the device is power class 3 or power class 5 or power class 1.5 in the band, or when the device is power class 2 in the band and ΔPPowerClass = 3 dB, or when UE indicating Tx diversity capability.</w:t>
      </w:r>
    </w:p>
    <w:tbl>
      <w:tblPr>
        <w:tblStyle w:val="2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1975"/>
        <w:gridCol w:w="1975"/>
        <w:gridCol w:w="1975"/>
        <w:gridCol w:w="19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="0" w:afterLines="0" w:line="240" w:lineRule="auto"/>
              <w:textAlignment w:val="baseline"/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Operating Bands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="0" w:afterLines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ΔTRxSRS t3r6 (dB)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="0" w:afterLines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ΔTRxSRS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="0" w:afterLines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t1r6-t3r6 (dB)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="0" w:afterLines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ΔTRxSRS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="0" w:afterLines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t2r6-t3r6 (dB)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="0" w:afterLines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ΔTRxSRS  t1r6-t2r6-t3r6 (dB)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Band n41, n77, n78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3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4.5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4</w:t>
            </w:r>
            <w:r>
              <w:rPr>
                <w:rFonts w:hint="eastAsia"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.0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5.5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Band n79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4.5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6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5.5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7.5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Band n104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5.5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7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val="en-US" w:eastAsia="zh-CN"/>
                <w14:ligatures w14:val="none"/>
              </w:rPr>
              <w:t>6.5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8.5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topLinePunct w:val="0"/>
        <w:bidi w:val="0"/>
        <w:snapToGrid/>
        <w:spacing w:before="120" w:beforeLines="0" w:after="120" w:afterLines="0" w:line="240" w:lineRule="auto"/>
        <w:jc w:val="both"/>
        <w:rPr>
          <w:rFonts w:eastAsia="Yu Mincho"/>
          <w:b/>
          <w:bCs/>
          <w:color w:val="000000"/>
          <w:kern w:val="0"/>
          <w:sz w:val="20"/>
          <w:highlight w:val="none"/>
          <w:lang w:val="en-GB" w:eastAsia="en-US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4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Reference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[1] </w:t>
      </w:r>
      <w:bookmarkStart w:id="17" w:name="OLE_LINK2"/>
      <w:r>
        <w:rPr>
          <w:rFonts w:hint="default"/>
          <w:sz w:val="20"/>
          <w:szCs w:val="20"/>
          <w:lang w:val="en-US" w:eastAsia="en-GB"/>
        </w:rPr>
        <w:t>R4-2417209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default"/>
          <w:sz w:val="20"/>
          <w:szCs w:val="20"/>
          <w:lang w:val="en-US" w:eastAsia="en-GB"/>
        </w:rPr>
        <w:t>WF on 6Rx UE RF requirements</w:t>
      </w:r>
      <w:r>
        <w:rPr>
          <w:rFonts w:hint="eastAsia"/>
          <w:sz w:val="20"/>
          <w:szCs w:val="20"/>
          <w:lang w:val="en-US" w:eastAsia="zh-CN"/>
        </w:rPr>
        <w:t>, AT&amp;T</w:t>
      </w:r>
      <w:bookmarkEnd w:id="17"/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eastAsia"/>
          <w:sz w:val="20"/>
          <w:szCs w:val="20"/>
          <w:lang w:val="en-US" w:eastAsia="zh-TW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6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4E0423D"/>
    <w:multiLevelType w:val="multilevel"/>
    <w:tmpl w:val="34E0423D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62B"/>
    <w:rsid w:val="00026F05"/>
    <w:rsid w:val="0002708F"/>
    <w:rsid w:val="00055E90"/>
    <w:rsid w:val="0006398D"/>
    <w:rsid w:val="00066A99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17BC"/>
    <w:rsid w:val="000E2366"/>
    <w:rsid w:val="000F331A"/>
    <w:rsid w:val="000F4E67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37A6E"/>
    <w:rsid w:val="00237CA9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0CB6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58AB"/>
    <w:rsid w:val="003A69A9"/>
    <w:rsid w:val="003B45A9"/>
    <w:rsid w:val="003B4D5C"/>
    <w:rsid w:val="003D6404"/>
    <w:rsid w:val="003E2CA8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6E8D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2667C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C779F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C560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768BC"/>
    <w:rsid w:val="00B92BB4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DF68AA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7D26"/>
    <w:rsid w:val="00F71837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1A0B49"/>
    <w:rsid w:val="01412F9D"/>
    <w:rsid w:val="014A0623"/>
    <w:rsid w:val="014C67F3"/>
    <w:rsid w:val="01536583"/>
    <w:rsid w:val="01572FC3"/>
    <w:rsid w:val="01764F01"/>
    <w:rsid w:val="01773BF8"/>
    <w:rsid w:val="01797025"/>
    <w:rsid w:val="017D1AFD"/>
    <w:rsid w:val="018107C9"/>
    <w:rsid w:val="01854FE9"/>
    <w:rsid w:val="018E207B"/>
    <w:rsid w:val="0190283E"/>
    <w:rsid w:val="019D155B"/>
    <w:rsid w:val="01A428BB"/>
    <w:rsid w:val="01AA53CD"/>
    <w:rsid w:val="01AE307F"/>
    <w:rsid w:val="01B35169"/>
    <w:rsid w:val="01BA1962"/>
    <w:rsid w:val="01C00B7B"/>
    <w:rsid w:val="01C43576"/>
    <w:rsid w:val="01CA5EE6"/>
    <w:rsid w:val="01D441F8"/>
    <w:rsid w:val="01D46B8D"/>
    <w:rsid w:val="01D866D8"/>
    <w:rsid w:val="01EE2663"/>
    <w:rsid w:val="01FB366B"/>
    <w:rsid w:val="01FD3930"/>
    <w:rsid w:val="01FE3350"/>
    <w:rsid w:val="02036722"/>
    <w:rsid w:val="02102371"/>
    <w:rsid w:val="021B7C87"/>
    <w:rsid w:val="021E522C"/>
    <w:rsid w:val="022D4A6E"/>
    <w:rsid w:val="023B0A39"/>
    <w:rsid w:val="023C78A7"/>
    <w:rsid w:val="02444B7E"/>
    <w:rsid w:val="024929E9"/>
    <w:rsid w:val="024B023C"/>
    <w:rsid w:val="024D6B6A"/>
    <w:rsid w:val="02510B5E"/>
    <w:rsid w:val="02566C17"/>
    <w:rsid w:val="025F524E"/>
    <w:rsid w:val="02610521"/>
    <w:rsid w:val="02650658"/>
    <w:rsid w:val="027275A1"/>
    <w:rsid w:val="027371D9"/>
    <w:rsid w:val="0276366F"/>
    <w:rsid w:val="027F646E"/>
    <w:rsid w:val="028F6D4C"/>
    <w:rsid w:val="0291553A"/>
    <w:rsid w:val="029A69A7"/>
    <w:rsid w:val="029B04E7"/>
    <w:rsid w:val="02A64DF3"/>
    <w:rsid w:val="02BB5A8C"/>
    <w:rsid w:val="02C2332C"/>
    <w:rsid w:val="02DC3F9C"/>
    <w:rsid w:val="02DC73AA"/>
    <w:rsid w:val="02E015BB"/>
    <w:rsid w:val="02F12CE4"/>
    <w:rsid w:val="03073BDC"/>
    <w:rsid w:val="030B0647"/>
    <w:rsid w:val="030C40C1"/>
    <w:rsid w:val="03206AD1"/>
    <w:rsid w:val="03362153"/>
    <w:rsid w:val="03445E8F"/>
    <w:rsid w:val="035154D3"/>
    <w:rsid w:val="03527C38"/>
    <w:rsid w:val="035402E6"/>
    <w:rsid w:val="0356746F"/>
    <w:rsid w:val="03746F87"/>
    <w:rsid w:val="037C4E46"/>
    <w:rsid w:val="03814F5B"/>
    <w:rsid w:val="038B3141"/>
    <w:rsid w:val="03966EAF"/>
    <w:rsid w:val="03A73C79"/>
    <w:rsid w:val="03A77DFA"/>
    <w:rsid w:val="03AB0B27"/>
    <w:rsid w:val="03B339B1"/>
    <w:rsid w:val="03C05350"/>
    <w:rsid w:val="03C1287B"/>
    <w:rsid w:val="03C36B0E"/>
    <w:rsid w:val="03CF67FA"/>
    <w:rsid w:val="03D047A4"/>
    <w:rsid w:val="03E358F3"/>
    <w:rsid w:val="03E84DE8"/>
    <w:rsid w:val="04030035"/>
    <w:rsid w:val="04251A4C"/>
    <w:rsid w:val="042D2E97"/>
    <w:rsid w:val="04305EA0"/>
    <w:rsid w:val="043865BF"/>
    <w:rsid w:val="044C78D8"/>
    <w:rsid w:val="04537B11"/>
    <w:rsid w:val="0457028C"/>
    <w:rsid w:val="04684A28"/>
    <w:rsid w:val="04782230"/>
    <w:rsid w:val="0479507E"/>
    <w:rsid w:val="04820023"/>
    <w:rsid w:val="04894975"/>
    <w:rsid w:val="04B14B03"/>
    <w:rsid w:val="04C21954"/>
    <w:rsid w:val="04DA1A87"/>
    <w:rsid w:val="04DE2DA3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C5454"/>
    <w:rsid w:val="05705DB7"/>
    <w:rsid w:val="05770104"/>
    <w:rsid w:val="057D1D66"/>
    <w:rsid w:val="059A6453"/>
    <w:rsid w:val="059D265F"/>
    <w:rsid w:val="05B16FE4"/>
    <w:rsid w:val="05B2756C"/>
    <w:rsid w:val="05B92EC1"/>
    <w:rsid w:val="05D03328"/>
    <w:rsid w:val="05E078B3"/>
    <w:rsid w:val="0601277E"/>
    <w:rsid w:val="060C5AED"/>
    <w:rsid w:val="06103146"/>
    <w:rsid w:val="06172561"/>
    <w:rsid w:val="06190837"/>
    <w:rsid w:val="061E54DA"/>
    <w:rsid w:val="061E5E22"/>
    <w:rsid w:val="06212672"/>
    <w:rsid w:val="06254DA5"/>
    <w:rsid w:val="06415503"/>
    <w:rsid w:val="06460B91"/>
    <w:rsid w:val="0654187C"/>
    <w:rsid w:val="065475DE"/>
    <w:rsid w:val="065D586C"/>
    <w:rsid w:val="06725291"/>
    <w:rsid w:val="06760DBE"/>
    <w:rsid w:val="067C28D6"/>
    <w:rsid w:val="068E06BC"/>
    <w:rsid w:val="069201CB"/>
    <w:rsid w:val="06A03E91"/>
    <w:rsid w:val="06A27E98"/>
    <w:rsid w:val="06AB7C30"/>
    <w:rsid w:val="06B741D9"/>
    <w:rsid w:val="06C457B6"/>
    <w:rsid w:val="06C55827"/>
    <w:rsid w:val="06CD4A70"/>
    <w:rsid w:val="06DF4C13"/>
    <w:rsid w:val="06E7678C"/>
    <w:rsid w:val="06EC4A95"/>
    <w:rsid w:val="06F42A88"/>
    <w:rsid w:val="06F801C0"/>
    <w:rsid w:val="06F90600"/>
    <w:rsid w:val="06FB38AA"/>
    <w:rsid w:val="070F28B2"/>
    <w:rsid w:val="071C13A8"/>
    <w:rsid w:val="073D143C"/>
    <w:rsid w:val="07472F26"/>
    <w:rsid w:val="074855FD"/>
    <w:rsid w:val="074A1304"/>
    <w:rsid w:val="07627CA0"/>
    <w:rsid w:val="076319C4"/>
    <w:rsid w:val="076568B7"/>
    <w:rsid w:val="07691233"/>
    <w:rsid w:val="076C2757"/>
    <w:rsid w:val="077241E3"/>
    <w:rsid w:val="078C5933"/>
    <w:rsid w:val="078D336C"/>
    <w:rsid w:val="078D6829"/>
    <w:rsid w:val="07971B3F"/>
    <w:rsid w:val="07983294"/>
    <w:rsid w:val="07A5677E"/>
    <w:rsid w:val="07B51934"/>
    <w:rsid w:val="07B9290D"/>
    <w:rsid w:val="07BB64F5"/>
    <w:rsid w:val="07BE52B9"/>
    <w:rsid w:val="07D57946"/>
    <w:rsid w:val="07ED524D"/>
    <w:rsid w:val="080124E3"/>
    <w:rsid w:val="080C7FA0"/>
    <w:rsid w:val="08341060"/>
    <w:rsid w:val="0850455A"/>
    <w:rsid w:val="085C7468"/>
    <w:rsid w:val="08610ACC"/>
    <w:rsid w:val="086F6B40"/>
    <w:rsid w:val="08787FF0"/>
    <w:rsid w:val="0889002B"/>
    <w:rsid w:val="088E1335"/>
    <w:rsid w:val="08A44DA6"/>
    <w:rsid w:val="08AA245A"/>
    <w:rsid w:val="08B96F5C"/>
    <w:rsid w:val="08BA6E24"/>
    <w:rsid w:val="08C562FD"/>
    <w:rsid w:val="08CA27B1"/>
    <w:rsid w:val="08CF6F01"/>
    <w:rsid w:val="08E916DF"/>
    <w:rsid w:val="08EA2FAE"/>
    <w:rsid w:val="08FC0AA5"/>
    <w:rsid w:val="090165D1"/>
    <w:rsid w:val="09066782"/>
    <w:rsid w:val="09127E2C"/>
    <w:rsid w:val="09306537"/>
    <w:rsid w:val="09355076"/>
    <w:rsid w:val="09392119"/>
    <w:rsid w:val="09445E95"/>
    <w:rsid w:val="09543B3B"/>
    <w:rsid w:val="09600FBD"/>
    <w:rsid w:val="096D5B06"/>
    <w:rsid w:val="096F346B"/>
    <w:rsid w:val="098143BC"/>
    <w:rsid w:val="09B236ED"/>
    <w:rsid w:val="09B3627A"/>
    <w:rsid w:val="09BD407A"/>
    <w:rsid w:val="09CE25B1"/>
    <w:rsid w:val="09DA0E26"/>
    <w:rsid w:val="09E55691"/>
    <w:rsid w:val="09F50235"/>
    <w:rsid w:val="09F67CD5"/>
    <w:rsid w:val="0A0835C8"/>
    <w:rsid w:val="0A117603"/>
    <w:rsid w:val="0A145721"/>
    <w:rsid w:val="0A1F5AD1"/>
    <w:rsid w:val="0A3708FF"/>
    <w:rsid w:val="0A376B34"/>
    <w:rsid w:val="0A3A5FEA"/>
    <w:rsid w:val="0A3B01F9"/>
    <w:rsid w:val="0A3F0488"/>
    <w:rsid w:val="0A3F2600"/>
    <w:rsid w:val="0A402A36"/>
    <w:rsid w:val="0A4E6531"/>
    <w:rsid w:val="0A646846"/>
    <w:rsid w:val="0A9B1B16"/>
    <w:rsid w:val="0A9D2D7E"/>
    <w:rsid w:val="0A9E3D3D"/>
    <w:rsid w:val="0AA077E0"/>
    <w:rsid w:val="0AC0212C"/>
    <w:rsid w:val="0ACB2C6F"/>
    <w:rsid w:val="0ACE7EE0"/>
    <w:rsid w:val="0AD542C1"/>
    <w:rsid w:val="0AD862F0"/>
    <w:rsid w:val="0ADD5A20"/>
    <w:rsid w:val="0AE10FD9"/>
    <w:rsid w:val="0AF13898"/>
    <w:rsid w:val="0AFB3228"/>
    <w:rsid w:val="0AFC6C07"/>
    <w:rsid w:val="0B0F025C"/>
    <w:rsid w:val="0B0F0DA6"/>
    <w:rsid w:val="0B13439A"/>
    <w:rsid w:val="0B1A6333"/>
    <w:rsid w:val="0B2713F4"/>
    <w:rsid w:val="0B3D701F"/>
    <w:rsid w:val="0B3E7DD7"/>
    <w:rsid w:val="0B514A22"/>
    <w:rsid w:val="0B561995"/>
    <w:rsid w:val="0B5C2C2A"/>
    <w:rsid w:val="0B665E0A"/>
    <w:rsid w:val="0B8436DD"/>
    <w:rsid w:val="0B847B39"/>
    <w:rsid w:val="0B9E71DF"/>
    <w:rsid w:val="0BB524B8"/>
    <w:rsid w:val="0BC22C8E"/>
    <w:rsid w:val="0BC63DB2"/>
    <w:rsid w:val="0BCC4043"/>
    <w:rsid w:val="0BCC4B6A"/>
    <w:rsid w:val="0BEB51A2"/>
    <w:rsid w:val="0BFF2578"/>
    <w:rsid w:val="0C1428F7"/>
    <w:rsid w:val="0C1E494F"/>
    <w:rsid w:val="0C3427D0"/>
    <w:rsid w:val="0C43327D"/>
    <w:rsid w:val="0C441A2C"/>
    <w:rsid w:val="0C4426AF"/>
    <w:rsid w:val="0C4577EC"/>
    <w:rsid w:val="0C4F1BEB"/>
    <w:rsid w:val="0C526355"/>
    <w:rsid w:val="0C572706"/>
    <w:rsid w:val="0C5C6396"/>
    <w:rsid w:val="0C6322E0"/>
    <w:rsid w:val="0C650A20"/>
    <w:rsid w:val="0C6E11B8"/>
    <w:rsid w:val="0C723CD1"/>
    <w:rsid w:val="0C9A0AA5"/>
    <w:rsid w:val="0CA46DE6"/>
    <w:rsid w:val="0CA5404F"/>
    <w:rsid w:val="0CAD5BD8"/>
    <w:rsid w:val="0CB66F5F"/>
    <w:rsid w:val="0CB752EB"/>
    <w:rsid w:val="0CB94808"/>
    <w:rsid w:val="0CBD16F5"/>
    <w:rsid w:val="0CC37BC2"/>
    <w:rsid w:val="0CD87ABE"/>
    <w:rsid w:val="0CE26C42"/>
    <w:rsid w:val="0CE76B48"/>
    <w:rsid w:val="0CF62FDB"/>
    <w:rsid w:val="0CFB523A"/>
    <w:rsid w:val="0D226E9B"/>
    <w:rsid w:val="0D3F09CA"/>
    <w:rsid w:val="0D4B44A1"/>
    <w:rsid w:val="0D5A3E80"/>
    <w:rsid w:val="0D6E2620"/>
    <w:rsid w:val="0D704E21"/>
    <w:rsid w:val="0D7F48FE"/>
    <w:rsid w:val="0D811433"/>
    <w:rsid w:val="0D883C88"/>
    <w:rsid w:val="0D92310D"/>
    <w:rsid w:val="0D960D3E"/>
    <w:rsid w:val="0D966BF7"/>
    <w:rsid w:val="0DBC1618"/>
    <w:rsid w:val="0DCC3AE8"/>
    <w:rsid w:val="0DD87842"/>
    <w:rsid w:val="0DF202E1"/>
    <w:rsid w:val="0DF53CE3"/>
    <w:rsid w:val="0E0961C5"/>
    <w:rsid w:val="0E131C69"/>
    <w:rsid w:val="0E147898"/>
    <w:rsid w:val="0E1F0038"/>
    <w:rsid w:val="0E273C25"/>
    <w:rsid w:val="0E2F216B"/>
    <w:rsid w:val="0E3352C6"/>
    <w:rsid w:val="0E5369F5"/>
    <w:rsid w:val="0E6271DF"/>
    <w:rsid w:val="0E6B26B6"/>
    <w:rsid w:val="0E6E6955"/>
    <w:rsid w:val="0E81568A"/>
    <w:rsid w:val="0E8813E4"/>
    <w:rsid w:val="0E942250"/>
    <w:rsid w:val="0E963344"/>
    <w:rsid w:val="0E9E6E00"/>
    <w:rsid w:val="0EA40C1C"/>
    <w:rsid w:val="0EB12800"/>
    <w:rsid w:val="0EC1579C"/>
    <w:rsid w:val="0ECB4993"/>
    <w:rsid w:val="0ECD6CC6"/>
    <w:rsid w:val="0ED50DDE"/>
    <w:rsid w:val="0EDC0FE7"/>
    <w:rsid w:val="0EDD1744"/>
    <w:rsid w:val="0EE525BE"/>
    <w:rsid w:val="0EEC6F1D"/>
    <w:rsid w:val="0F103291"/>
    <w:rsid w:val="0F18065D"/>
    <w:rsid w:val="0F1D498B"/>
    <w:rsid w:val="0F337178"/>
    <w:rsid w:val="0F3A1695"/>
    <w:rsid w:val="0F41022A"/>
    <w:rsid w:val="0F60682C"/>
    <w:rsid w:val="0F6763D9"/>
    <w:rsid w:val="0F715B2B"/>
    <w:rsid w:val="0F764270"/>
    <w:rsid w:val="0F7F273F"/>
    <w:rsid w:val="0F8418ED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EC680C"/>
    <w:rsid w:val="0FFD5040"/>
    <w:rsid w:val="10007AD6"/>
    <w:rsid w:val="100E19D0"/>
    <w:rsid w:val="101C4A03"/>
    <w:rsid w:val="101D0C86"/>
    <w:rsid w:val="10240BF3"/>
    <w:rsid w:val="104A023B"/>
    <w:rsid w:val="10505F3B"/>
    <w:rsid w:val="105523FF"/>
    <w:rsid w:val="106D2686"/>
    <w:rsid w:val="106F0E5F"/>
    <w:rsid w:val="107C3E2C"/>
    <w:rsid w:val="107D41AE"/>
    <w:rsid w:val="108C2479"/>
    <w:rsid w:val="109A6911"/>
    <w:rsid w:val="10A81377"/>
    <w:rsid w:val="10B80E65"/>
    <w:rsid w:val="10C02B10"/>
    <w:rsid w:val="10C715C5"/>
    <w:rsid w:val="10D335EF"/>
    <w:rsid w:val="10E746EA"/>
    <w:rsid w:val="10E83FE0"/>
    <w:rsid w:val="10EC3168"/>
    <w:rsid w:val="10F52718"/>
    <w:rsid w:val="1116627D"/>
    <w:rsid w:val="112F02E7"/>
    <w:rsid w:val="114028DC"/>
    <w:rsid w:val="116F1EB0"/>
    <w:rsid w:val="11765ED8"/>
    <w:rsid w:val="117B1D6A"/>
    <w:rsid w:val="117C2D9D"/>
    <w:rsid w:val="117F159E"/>
    <w:rsid w:val="11821DC9"/>
    <w:rsid w:val="118273C5"/>
    <w:rsid w:val="11921373"/>
    <w:rsid w:val="119C45DF"/>
    <w:rsid w:val="119D7849"/>
    <w:rsid w:val="11A61449"/>
    <w:rsid w:val="11C67B8F"/>
    <w:rsid w:val="11E57D4F"/>
    <w:rsid w:val="11F92DAB"/>
    <w:rsid w:val="11FC38D5"/>
    <w:rsid w:val="12035CB0"/>
    <w:rsid w:val="1210682D"/>
    <w:rsid w:val="121563D9"/>
    <w:rsid w:val="1219391F"/>
    <w:rsid w:val="122449D0"/>
    <w:rsid w:val="122C5C28"/>
    <w:rsid w:val="123800F8"/>
    <w:rsid w:val="123A05DB"/>
    <w:rsid w:val="124240B9"/>
    <w:rsid w:val="125A117D"/>
    <w:rsid w:val="12680E73"/>
    <w:rsid w:val="127701EE"/>
    <w:rsid w:val="127E5AA6"/>
    <w:rsid w:val="128071C7"/>
    <w:rsid w:val="12893E38"/>
    <w:rsid w:val="128B2749"/>
    <w:rsid w:val="12976F0D"/>
    <w:rsid w:val="129811DB"/>
    <w:rsid w:val="12AB7A32"/>
    <w:rsid w:val="12BB6535"/>
    <w:rsid w:val="12C54464"/>
    <w:rsid w:val="12C7312B"/>
    <w:rsid w:val="12D048FD"/>
    <w:rsid w:val="12D14417"/>
    <w:rsid w:val="12D22971"/>
    <w:rsid w:val="12D85654"/>
    <w:rsid w:val="12EE5106"/>
    <w:rsid w:val="12FE7BB6"/>
    <w:rsid w:val="13024DF8"/>
    <w:rsid w:val="1307341C"/>
    <w:rsid w:val="130E3629"/>
    <w:rsid w:val="13136909"/>
    <w:rsid w:val="131B39DD"/>
    <w:rsid w:val="13246C2D"/>
    <w:rsid w:val="13283BA4"/>
    <w:rsid w:val="13332F77"/>
    <w:rsid w:val="13334E1C"/>
    <w:rsid w:val="13346EE4"/>
    <w:rsid w:val="13384952"/>
    <w:rsid w:val="133C549C"/>
    <w:rsid w:val="1355107F"/>
    <w:rsid w:val="135D4D2E"/>
    <w:rsid w:val="1361635E"/>
    <w:rsid w:val="1366638D"/>
    <w:rsid w:val="136D76E8"/>
    <w:rsid w:val="137266E0"/>
    <w:rsid w:val="138A301D"/>
    <w:rsid w:val="13995836"/>
    <w:rsid w:val="13AA5FA1"/>
    <w:rsid w:val="13C20262"/>
    <w:rsid w:val="13D011ED"/>
    <w:rsid w:val="13D024B3"/>
    <w:rsid w:val="13D115EF"/>
    <w:rsid w:val="13D86A45"/>
    <w:rsid w:val="13D92D9C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4039D1"/>
    <w:rsid w:val="144E4536"/>
    <w:rsid w:val="1459355A"/>
    <w:rsid w:val="145F07C7"/>
    <w:rsid w:val="14691748"/>
    <w:rsid w:val="146C5189"/>
    <w:rsid w:val="147F7C89"/>
    <w:rsid w:val="14816B50"/>
    <w:rsid w:val="148313F4"/>
    <w:rsid w:val="14934F1A"/>
    <w:rsid w:val="149559C4"/>
    <w:rsid w:val="14A759A3"/>
    <w:rsid w:val="14AC0C32"/>
    <w:rsid w:val="14C45576"/>
    <w:rsid w:val="14C76D6C"/>
    <w:rsid w:val="14DA3DA1"/>
    <w:rsid w:val="14E60B42"/>
    <w:rsid w:val="14EA1C4D"/>
    <w:rsid w:val="14F447EE"/>
    <w:rsid w:val="1515004B"/>
    <w:rsid w:val="15166027"/>
    <w:rsid w:val="15207BBA"/>
    <w:rsid w:val="152F4E1B"/>
    <w:rsid w:val="154D342A"/>
    <w:rsid w:val="1559587F"/>
    <w:rsid w:val="1574662E"/>
    <w:rsid w:val="15751882"/>
    <w:rsid w:val="1575191B"/>
    <w:rsid w:val="157818C6"/>
    <w:rsid w:val="159F73BB"/>
    <w:rsid w:val="15B03F28"/>
    <w:rsid w:val="15CE57D6"/>
    <w:rsid w:val="15D92CB3"/>
    <w:rsid w:val="15DE29CF"/>
    <w:rsid w:val="15E30A80"/>
    <w:rsid w:val="15F77CD3"/>
    <w:rsid w:val="16053765"/>
    <w:rsid w:val="1608480E"/>
    <w:rsid w:val="161C1C58"/>
    <w:rsid w:val="162C4E62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805E9"/>
    <w:rsid w:val="168C392F"/>
    <w:rsid w:val="168F69F2"/>
    <w:rsid w:val="16916CB7"/>
    <w:rsid w:val="169C7FDE"/>
    <w:rsid w:val="16A4319F"/>
    <w:rsid w:val="16AC4DDB"/>
    <w:rsid w:val="16AE2FE3"/>
    <w:rsid w:val="16B4400E"/>
    <w:rsid w:val="16BB694C"/>
    <w:rsid w:val="16C739DF"/>
    <w:rsid w:val="16D614D6"/>
    <w:rsid w:val="16DD3B26"/>
    <w:rsid w:val="16EB6E00"/>
    <w:rsid w:val="16F9473B"/>
    <w:rsid w:val="16FD2447"/>
    <w:rsid w:val="1707609C"/>
    <w:rsid w:val="1712339A"/>
    <w:rsid w:val="171B5478"/>
    <w:rsid w:val="171E63FC"/>
    <w:rsid w:val="1722504D"/>
    <w:rsid w:val="17276DF4"/>
    <w:rsid w:val="1738730F"/>
    <w:rsid w:val="173B2DD6"/>
    <w:rsid w:val="17416499"/>
    <w:rsid w:val="17481B81"/>
    <w:rsid w:val="174E2891"/>
    <w:rsid w:val="175007ED"/>
    <w:rsid w:val="17536547"/>
    <w:rsid w:val="17592D5E"/>
    <w:rsid w:val="175A036D"/>
    <w:rsid w:val="176B45C6"/>
    <w:rsid w:val="176C447F"/>
    <w:rsid w:val="17761009"/>
    <w:rsid w:val="17875303"/>
    <w:rsid w:val="1793626E"/>
    <w:rsid w:val="17A875F5"/>
    <w:rsid w:val="17B92501"/>
    <w:rsid w:val="17E66DD8"/>
    <w:rsid w:val="17E677E9"/>
    <w:rsid w:val="17E84839"/>
    <w:rsid w:val="17EE1403"/>
    <w:rsid w:val="17F25234"/>
    <w:rsid w:val="17FD061B"/>
    <w:rsid w:val="17FF6314"/>
    <w:rsid w:val="18005F41"/>
    <w:rsid w:val="18025414"/>
    <w:rsid w:val="18171305"/>
    <w:rsid w:val="18334194"/>
    <w:rsid w:val="183E1D37"/>
    <w:rsid w:val="184D0787"/>
    <w:rsid w:val="185D1883"/>
    <w:rsid w:val="18615557"/>
    <w:rsid w:val="18702224"/>
    <w:rsid w:val="18812331"/>
    <w:rsid w:val="18816F1C"/>
    <w:rsid w:val="18853F3E"/>
    <w:rsid w:val="18956393"/>
    <w:rsid w:val="18A8582C"/>
    <w:rsid w:val="18B50543"/>
    <w:rsid w:val="18CD7A02"/>
    <w:rsid w:val="18DC65B5"/>
    <w:rsid w:val="18F621ED"/>
    <w:rsid w:val="19001FFC"/>
    <w:rsid w:val="190E2B4A"/>
    <w:rsid w:val="19256D7A"/>
    <w:rsid w:val="193275C2"/>
    <w:rsid w:val="19394FD2"/>
    <w:rsid w:val="193E37E1"/>
    <w:rsid w:val="195B59A7"/>
    <w:rsid w:val="195F3A6C"/>
    <w:rsid w:val="19663168"/>
    <w:rsid w:val="19767855"/>
    <w:rsid w:val="19786B0A"/>
    <w:rsid w:val="199A2059"/>
    <w:rsid w:val="19B46E10"/>
    <w:rsid w:val="19C31ED3"/>
    <w:rsid w:val="19C456C1"/>
    <w:rsid w:val="19C64218"/>
    <w:rsid w:val="19F061A1"/>
    <w:rsid w:val="1A020598"/>
    <w:rsid w:val="1A054259"/>
    <w:rsid w:val="1A081816"/>
    <w:rsid w:val="1A165171"/>
    <w:rsid w:val="1A2729ED"/>
    <w:rsid w:val="1A304E0A"/>
    <w:rsid w:val="1A4858FF"/>
    <w:rsid w:val="1A4C698A"/>
    <w:rsid w:val="1A5E4B5A"/>
    <w:rsid w:val="1A672B1C"/>
    <w:rsid w:val="1A7A3787"/>
    <w:rsid w:val="1A8301C0"/>
    <w:rsid w:val="1A872248"/>
    <w:rsid w:val="1A944052"/>
    <w:rsid w:val="1A9B2279"/>
    <w:rsid w:val="1A9B7FF4"/>
    <w:rsid w:val="1A9E2B36"/>
    <w:rsid w:val="1A9E6232"/>
    <w:rsid w:val="1AA74D3D"/>
    <w:rsid w:val="1AAC1E50"/>
    <w:rsid w:val="1AB34DB4"/>
    <w:rsid w:val="1AB613FD"/>
    <w:rsid w:val="1ACF5EB8"/>
    <w:rsid w:val="1AD26086"/>
    <w:rsid w:val="1AD94C79"/>
    <w:rsid w:val="1AE013F8"/>
    <w:rsid w:val="1AE8570C"/>
    <w:rsid w:val="1AEE033B"/>
    <w:rsid w:val="1AF45AC8"/>
    <w:rsid w:val="1AFB06A3"/>
    <w:rsid w:val="1B0F19AE"/>
    <w:rsid w:val="1B0F40F3"/>
    <w:rsid w:val="1B2160BB"/>
    <w:rsid w:val="1B3637AD"/>
    <w:rsid w:val="1B3E0DB5"/>
    <w:rsid w:val="1B454C94"/>
    <w:rsid w:val="1B5258E6"/>
    <w:rsid w:val="1B6415FF"/>
    <w:rsid w:val="1B6C0DF0"/>
    <w:rsid w:val="1B76379D"/>
    <w:rsid w:val="1B7F6005"/>
    <w:rsid w:val="1B8025E9"/>
    <w:rsid w:val="1B9C269A"/>
    <w:rsid w:val="1B9E64C5"/>
    <w:rsid w:val="1BB42683"/>
    <w:rsid w:val="1BBE493C"/>
    <w:rsid w:val="1BC01115"/>
    <w:rsid w:val="1BC36606"/>
    <w:rsid w:val="1BC44015"/>
    <w:rsid w:val="1BCA6284"/>
    <w:rsid w:val="1C013494"/>
    <w:rsid w:val="1C053414"/>
    <w:rsid w:val="1C0C6675"/>
    <w:rsid w:val="1C132CB9"/>
    <w:rsid w:val="1C273D33"/>
    <w:rsid w:val="1C4032AB"/>
    <w:rsid w:val="1C4672ED"/>
    <w:rsid w:val="1C467AB6"/>
    <w:rsid w:val="1C5207A8"/>
    <w:rsid w:val="1C527C03"/>
    <w:rsid w:val="1C6277A9"/>
    <w:rsid w:val="1C724E93"/>
    <w:rsid w:val="1C7E1D4C"/>
    <w:rsid w:val="1C7F54CE"/>
    <w:rsid w:val="1C7F743F"/>
    <w:rsid w:val="1C8A35E0"/>
    <w:rsid w:val="1C8C4AA9"/>
    <w:rsid w:val="1C8C604B"/>
    <w:rsid w:val="1C92160B"/>
    <w:rsid w:val="1C973EEF"/>
    <w:rsid w:val="1CA03243"/>
    <w:rsid w:val="1CAF5DB2"/>
    <w:rsid w:val="1CB26D23"/>
    <w:rsid w:val="1CB61741"/>
    <w:rsid w:val="1CCC26CA"/>
    <w:rsid w:val="1CD2156B"/>
    <w:rsid w:val="1CD41743"/>
    <w:rsid w:val="1CD44D3D"/>
    <w:rsid w:val="1CD53D0D"/>
    <w:rsid w:val="1CE615C9"/>
    <w:rsid w:val="1CF34BDB"/>
    <w:rsid w:val="1D037029"/>
    <w:rsid w:val="1D3305FF"/>
    <w:rsid w:val="1D395282"/>
    <w:rsid w:val="1D413348"/>
    <w:rsid w:val="1D5F5386"/>
    <w:rsid w:val="1D7072CE"/>
    <w:rsid w:val="1D92018E"/>
    <w:rsid w:val="1D9E30A9"/>
    <w:rsid w:val="1DAA059B"/>
    <w:rsid w:val="1DAB1006"/>
    <w:rsid w:val="1DB33C11"/>
    <w:rsid w:val="1DC65562"/>
    <w:rsid w:val="1DD32F44"/>
    <w:rsid w:val="1DE94164"/>
    <w:rsid w:val="1DE94821"/>
    <w:rsid w:val="1DEA459C"/>
    <w:rsid w:val="1DEE1B11"/>
    <w:rsid w:val="1E164B52"/>
    <w:rsid w:val="1E1D1774"/>
    <w:rsid w:val="1E273844"/>
    <w:rsid w:val="1E2F243E"/>
    <w:rsid w:val="1E455D19"/>
    <w:rsid w:val="1E595CAF"/>
    <w:rsid w:val="1E6607F9"/>
    <w:rsid w:val="1E805396"/>
    <w:rsid w:val="1E884F62"/>
    <w:rsid w:val="1E9D6342"/>
    <w:rsid w:val="1E9D6D15"/>
    <w:rsid w:val="1EA77730"/>
    <w:rsid w:val="1EC36E9D"/>
    <w:rsid w:val="1EC533A2"/>
    <w:rsid w:val="1ED015A4"/>
    <w:rsid w:val="1EE25FDD"/>
    <w:rsid w:val="1EF5103F"/>
    <w:rsid w:val="1F090F9B"/>
    <w:rsid w:val="1F0E5D6B"/>
    <w:rsid w:val="1F4E511E"/>
    <w:rsid w:val="1F4F2219"/>
    <w:rsid w:val="1F721405"/>
    <w:rsid w:val="1F887E80"/>
    <w:rsid w:val="1F935819"/>
    <w:rsid w:val="1FA6556D"/>
    <w:rsid w:val="1FA92D3B"/>
    <w:rsid w:val="1FAF2571"/>
    <w:rsid w:val="1FC55EDA"/>
    <w:rsid w:val="1FCE593C"/>
    <w:rsid w:val="1FE312AC"/>
    <w:rsid w:val="1FEC5915"/>
    <w:rsid w:val="1FED32EF"/>
    <w:rsid w:val="20350C87"/>
    <w:rsid w:val="20446081"/>
    <w:rsid w:val="204852AD"/>
    <w:rsid w:val="204E6676"/>
    <w:rsid w:val="205A5AA0"/>
    <w:rsid w:val="20773A28"/>
    <w:rsid w:val="208574F4"/>
    <w:rsid w:val="208E0979"/>
    <w:rsid w:val="208F6BAF"/>
    <w:rsid w:val="209C24BD"/>
    <w:rsid w:val="20A462BA"/>
    <w:rsid w:val="20A976E7"/>
    <w:rsid w:val="20AC7E9E"/>
    <w:rsid w:val="20BB50D0"/>
    <w:rsid w:val="20BF2AAC"/>
    <w:rsid w:val="20C849C7"/>
    <w:rsid w:val="20D07F44"/>
    <w:rsid w:val="20DF66D2"/>
    <w:rsid w:val="20EC3F2E"/>
    <w:rsid w:val="20EC7C3E"/>
    <w:rsid w:val="210548E9"/>
    <w:rsid w:val="2107210D"/>
    <w:rsid w:val="21124D15"/>
    <w:rsid w:val="213E7119"/>
    <w:rsid w:val="21810744"/>
    <w:rsid w:val="218D6EF5"/>
    <w:rsid w:val="2195668B"/>
    <w:rsid w:val="21A130EA"/>
    <w:rsid w:val="21A5163A"/>
    <w:rsid w:val="21A64442"/>
    <w:rsid w:val="21B222BC"/>
    <w:rsid w:val="21BD09D7"/>
    <w:rsid w:val="21C267BF"/>
    <w:rsid w:val="21CD6BCD"/>
    <w:rsid w:val="21CE6067"/>
    <w:rsid w:val="21CF439A"/>
    <w:rsid w:val="21F00127"/>
    <w:rsid w:val="22045B97"/>
    <w:rsid w:val="221D2FA3"/>
    <w:rsid w:val="22247705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6F564C"/>
    <w:rsid w:val="22714CE9"/>
    <w:rsid w:val="22730512"/>
    <w:rsid w:val="227C7BE1"/>
    <w:rsid w:val="228A4698"/>
    <w:rsid w:val="228D7F55"/>
    <w:rsid w:val="22945167"/>
    <w:rsid w:val="22A55CD5"/>
    <w:rsid w:val="22BB36DF"/>
    <w:rsid w:val="22BC2B0B"/>
    <w:rsid w:val="22C74EE2"/>
    <w:rsid w:val="22CB6237"/>
    <w:rsid w:val="22CD14B5"/>
    <w:rsid w:val="22D928CE"/>
    <w:rsid w:val="22E02C6E"/>
    <w:rsid w:val="22E04FF4"/>
    <w:rsid w:val="22E1121B"/>
    <w:rsid w:val="22E22D4A"/>
    <w:rsid w:val="22E75D67"/>
    <w:rsid w:val="22EA4C70"/>
    <w:rsid w:val="22F75251"/>
    <w:rsid w:val="22F84EEE"/>
    <w:rsid w:val="22F86F75"/>
    <w:rsid w:val="22FA25EF"/>
    <w:rsid w:val="230E3A21"/>
    <w:rsid w:val="23131055"/>
    <w:rsid w:val="2316334C"/>
    <w:rsid w:val="233C6F76"/>
    <w:rsid w:val="2341526C"/>
    <w:rsid w:val="234449F5"/>
    <w:rsid w:val="234A29B4"/>
    <w:rsid w:val="23536618"/>
    <w:rsid w:val="236F7CD9"/>
    <w:rsid w:val="237D3B26"/>
    <w:rsid w:val="23816932"/>
    <w:rsid w:val="23A22D26"/>
    <w:rsid w:val="23A9484E"/>
    <w:rsid w:val="23B32F98"/>
    <w:rsid w:val="23B84268"/>
    <w:rsid w:val="23C04937"/>
    <w:rsid w:val="23D03C50"/>
    <w:rsid w:val="23D17D7B"/>
    <w:rsid w:val="23D36D91"/>
    <w:rsid w:val="23EA25D3"/>
    <w:rsid w:val="23F70BA5"/>
    <w:rsid w:val="23F93D0D"/>
    <w:rsid w:val="2405417E"/>
    <w:rsid w:val="241B5C62"/>
    <w:rsid w:val="242005F6"/>
    <w:rsid w:val="245872F9"/>
    <w:rsid w:val="245943D9"/>
    <w:rsid w:val="245D2237"/>
    <w:rsid w:val="245E6B64"/>
    <w:rsid w:val="2463385E"/>
    <w:rsid w:val="247F0848"/>
    <w:rsid w:val="248A1E01"/>
    <w:rsid w:val="24967323"/>
    <w:rsid w:val="249D5FC8"/>
    <w:rsid w:val="24A1538E"/>
    <w:rsid w:val="24B9450F"/>
    <w:rsid w:val="24C83F94"/>
    <w:rsid w:val="24D706EC"/>
    <w:rsid w:val="24EE3D24"/>
    <w:rsid w:val="24F60CDA"/>
    <w:rsid w:val="24FE1078"/>
    <w:rsid w:val="250B4793"/>
    <w:rsid w:val="250D450C"/>
    <w:rsid w:val="25134332"/>
    <w:rsid w:val="25141A5B"/>
    <w:rsid w:val="2521546A"/>
    <w:rsid w:val="25225B0E"/>
    <w:rsid w:val="252B49E0"/>
    <w:rsid w:val="253B247A"/>
    <w:rsid w:val="25734B61"/>
    <w:rsid w:val="257F0513"/>
    <w:rsid w:val="258F6BC4"/>
    <w:rsid w:val="25975923"/>
    <w:rsid w:val="259A3D0A"/>
    <w:rsid w:val="25A95F3E"/>
    <w:rsid w:val="25BF6041"/>
    <w:rsid w:val="25C11AFE"/>
    <w:rsid w:val="25C35718"/>
    <w:rsid w:val="25C61809"/>
    <w:rsid w:val="25CF0252"/>
    <w:rsid w:val="25D0248E"/>
    <w:rsid w:val="25D52D1D"/>
    <w:rsid w:val="25F81D70"/>
    <w:rsid w:val="25FB5636"/>
    <w:rsid w:val="25FE58A9"/>
    <w:rsid w:val="26070462"/>
    <w:rsid w:val="260D2C45"/>
    <w:rsid w:val="26197DFF"/>
    <w:rsid w:val="262F0AD0"/>
    <w:rsid w:val="26395C92"/>
    <w:rsid w:val="26484954"/>
    <w:rsid w:val="266237C3"/>
    <w:rsid w:val="266E0D1D"/>
    <w:rsid w:val="267550B9"/>
    <w:rsid w:val="267A4B30"/>
    <w:rsid w:val="26C472EC"/>
    <w:rsid w:val="26D97CAE"/>
    <w:rsid w:val="26EC491A"/>
    <w:rsid w:val="26ED73E1"/>
    <w:rsid w:val="27047832"/>
    <w:rsid w:val="27204B5D"/>
    <w:rsid w:val="272F31A0"/>
    <w:rsid w:val="27342901"/>
    <w:rsid w:val="27383740"/>
    <w:rsid w:val="273D2762"/>
    <w:rsid w:val="27470B72"/>
    <w:rsid w:val="27525E32"/>
    <w:rsid w:val="27722E60"/>
    <w:rsid w:val="2778582E"/>
    <w:rsid w:val="27806765"/>
    <w:rsid w:val="279B1E53"/>
    <w:rsid w:val="27A14309"/>
    <w:rsid w:val="27AB7429"/>
    <w:rsid w:val="27C57B2B"/>
    <w:rsid w:val="27C8029E"/>
    <w:rsid w:val="27CC78AC"/>
    <w:rsid w:val="27CE1EA1"/>
    <w:rsid w:val="27D5047E"/>
    <w:rsid w:val="27DD45ED"/>
    <w:rsid w:val="27E27828"/>
    <w:rsid w:val="27E3651B"/>
    <w:rsid w:val="27EC25E3"/>
    <w:rsid w:val="27ED0939"/>
    <w:rsid w:val="27F1498B"/>
    <w:rsid w:val="28027A71"/>
    <w:rsid w:val="281F4F67"/>
    <w:rsid w:val="28214BB3"/>
    <w:rsid w:val="282432CE"/>
    <w:rsid w:val="283744B4"/>
    <w:rsid w:val="28485D62"/>
    <w:rsid w:val="285560D7"/>
    <w:rsid w:val="28760CA0"/>
    <w:rsid w:val="288A05DD"/>
    <w:rsid w:val="28937D89"/>
    <w:rsid w:val="28C96C14"/>
    <w:rsid w:val="28E138E3"/>
    <w:rsid w:val="28E25FF0"/>
    <w:rsid w:val="28E74216"/>
    <w:rsid w:val="28E87EE4"/>
    <w:rsid w:val="28F57442"/>
    <w:rsid w:val="2903396A"/>
    <w:rsid w:val="29212936"/>
    <w:rsid w:val="294E766A"/>
    <w:rsid w:val="294F506D"/>
    <w:rsid w:val="295F09EE"/>
    <w:rsid w:val="2978319A"/>
    <w:rsid w:val="297A3E18"/>
    <w:rsid w:val="29A3014B"/>
    <w:rsid w:val="29A74CBD"/>
    <w:rsid w:val="29B01C34"/>
    <w:rsid w:val="29B16357"/>
    <w:rsid w:val="29BA0D88"/>
    <w:rsid w:val="29CF32B2"/>
    <w:rsid w:val="29DE15A2"/>
    <w:rsid w:val="29E37FC4"/>
    <w:rsid w:val="29EF3680"/>
    <w:rsid w:val="29EF424E"/>
    <w:rsid w:val="29F13D11"/>
    <w:rsid w:val="29F93F5E"/>
    <w:rsid w:val="29FA7F26"/>
    <w:rsid w:val="29FD07C3"/>
    <w:rsid w:val="2A0066C4"/>
    <w:rsid w:val="2A23469B"/>
    <w:rsid w:val="2A35650F"/>
    <w:rsid w:val="2A405845"/>
    <w:rsid w:val="2A4D593F"/>
    <w:rsid w:val="2A5645FE"/>
    <w:rsid w:val="2A6920F5"/>
    <w:rsid w:val="2A6E31F8"/>
    <w:rsid w:val="2A8A2F9C"/>
    <w:rsid w:val="2A9A0A02"/>
    <w:rsid w:val="2AA077A9"/>
    <w:rsid w:val="2AA95326"/>
    <w:rsid w:val="2AAB580F"/>
    <w:rsid w:val="2AAC5A06"/>
    <w:rsid w:val="2ABB3D6F"/>
    <w:rsid w:val="2AC70B30"/>
    <w:rsid w:val="2ACC2AAF"/>
    <w:rsid w:val="2AD74744"/>
    <w:rsid w:val="2AD91AC2"/>
    <w:rsid w:val="2AE546EF"/>
    <w:rsid w:val="2AE57C95"/>
    <w:rsid w:val="2AF35C8B"/>
    <w:rsid w:val="2B0279D1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5D3585"/>
    <w:rsid w:val="2B637D4B"/>
    <w:rsid w:val="2B6B1684"/>
    <w:rsid w:val="2B7B70BF"/>
    <w:rsid w:val="2B8B422C"/>
    <w:rsid w:val="2BA07D38"/>
    <w:rsid w:val="2BB960F0"/>
    <w:rsid w:val="2BC40957"/>
    <w:rsid w:val="2BCB5DAA"/>
    <w:rsid w:val="2BF235A7"/>
    <w:rsid w:val="2BF369B9"/>
    <w:rsid w:val="2BFC0A4A"/>
    <w:rsid w:val="2C094904"/>
    <w:rsid w:val="2C0E55A1"/>
    <w:rsid w:val="2C3658B0"/>
    <w:rsid w:val="2C3A7BF6"/>
    <w:rsid w:val="2C425BCE"/>
    <w:rsid w:val="2C44676A"/>
    <w:rsid w:val="2C4605C2"/>
    <w:rsid w:val="2C4A080C"/>
    <w:rsid w:val="2C54533B"/>
    <w:rsid w:val="2C591378"/>
    <w:rsid w:val="2C733DF1"/>
    <w:rsid w:val="2C8F4862"/>
    <w:rsid w:val="2C9E5AC8"/>
    <w:rsid w:val="2CA2721B"/>
    <w:rsid w:val="2CB600FC"/>
    <w:rsid w:val="2D026315"/>
    <w:rsid w:val="2D0764BD"/>
    <w:rsid w:val="2D0B3169"/>
    <w:rsid w:val="2D0D4219"/>
    <w:rsid w:val="2D122B4E"/>
    <w:rsid w:val="2D1F2D4D"/>
    <w:rsid w:val="2D2D2DE2"/>
    <w:rsid w:val="2D340E86"/>
    <w:rsid w:val="2D395427"/>
    <w:rsid w:val="2D3D0E02"/>
    <w:rsid w:val="2D3D5AFF"/>
    <w:rsid w:val="2D4654A3"/>
    <w:rsid w:val="2D495609"/>
    <w:rsid w:val="2D5372BC"/>
    <w:rsid w:val="2D5839DB"/>
    <w:rsid w:val="2D62469E"/>
    <w:rsid w:val="2D6B40A9"/>
    <w:rsid w:val="2D765922"/>
    <w:rsid w:val="2D892023"/>
    <w:rsid w:val="2D8A3FA2"/>
    <w:rsid w:val="2D925609"/>
    <w:rsid w:val="2D9767DC"/>
    <w:rsid w:val="2D980DDC"/>
    <w:rsid w:val="2D987372"/>
    <w:rsid w:val="2DC2086B"/>
    <w:rsid w:val="2DC35F89"/>
    <w:rsid w:val="2DCE26BE"/>
    <w:rsid w:val="2DCE5F69"/>
    <w:rsid w:val="2DD755E4"/>
    <w:rsid w:val="2DDD4F0A"/>
    <w:rsid w:val="2DF37ABF"/>
    <w:rsid w:val="2DF95234"/>
    <w:rsid w:val="2E106174"/>
    <w:rsid w:val="2E170B60"/>
    <w:rsid w:val="2E34792A"/>
    <w:rsid w:val="2E437E73"/>
    <w:rsid w:val="2E4F0E88"/>
    <w:rsid w:val="2E5034DC"/>
    <w:rsid w:val="2E572AB9"/>
    <w:rsid w:val="2E58199C"/>
    <w:rsid w:val="2E7258DC"/>
    <w:rsid w:val="2E79458E"/>
    <w:rsid w:val="2E797A78"/>
    <w:rsid w:val="2E7C6A94"/>
    <w:rsid w:val="2E7F3812"/>
    <w:rsid w:val="2E8321A5"/>
    <w:rsid w:val="2E8A404A"/>
    <w:rsid w:val="2E9F6D95"/>
    <w:rsid w:val="2EAE350B"/>
    <w:rsid w:val="2EB20A6C"/>
    <w:rsid w:val="2EBC2287"/>
    <w:rsid w:val="2ECA3116"/>
    <w:rsid w:val="2ECE6C94"/>
    <w:rsid w:val="2ED2618A"/>
    <w:rsid w:val="2EDD7896"/>
    <w:rsid w:val="2EEA6E65"/>
    <w:rsid w:val="2EFA17E9"/>
    <w:rsid w:val="2F00052B"/>
    <w:rsid w:val="2F0367CD"/>
    <w:rsid w:val="2F1251F2"/>
    <w:rsid w:val="2F377F11"/>
    <w:rsid w:val="2F4D49C0"/>
    <w:rsid w:val="2F4F6FBB"/>
    <w:rsid w:val="2F5E5B1E"/>
    <w:rsid w:val="2F61116A"/>
    <w:rsid w:val="2F664E2B"/>
    <w:rsid w:val="2F6C7BE3"/>
    <w:rsid w:val="2F783485"/>
    <w:rsid w:val="2F7F5C0B"/>
    <w:rsid w:val="2FA6492D"/>
    <w:rsid w:val="2FBA5EC5"/>
    <w:rsid w:val="2FC972D2"/>
    <w:rsid w:val="2FD71CA4"/>
    <w:rsid w:val="2FDC6CBD"/>
    <w:rsid w:val="2FF93066"/>
    <w:rsid w:val="301103CD"/>
    <w:rsid w:val="30130869"/>
    <w:rsid w:val="30133FEC"/>
    <w:rsid w:val="301A71CE"/>
    <w:rsid w:val="301E049B"/>
    <w:rsid w:val="302A4BE6"/>
    <w:rsid w:val="302B1223"/>
    <w:rsid w:val="30307691"/>
    <w:rsid w:val="303867AA"/>
    <w:rsid w:val="304478EC"/>
    <w:rsid w:val="30477603"/>
    <w:rsid w:val="30761B12"/>
    <w:rsid w:val="30916BB1"/>
    <w:rsid w:val="30962F3E"/>
    <w:rsid w:val="30986D57"/>
    <w:rsid w:val="30AA2585"/>
    <w:rsid w:val="30C16A19"/>
    <w:rsid w:val="30CA4DB3"/>
    <w:rsid w:val="30D32236"/>
    <w:rsid w:val="30FA7530"/>
    <w:rsid w:val="30FF2795"/>
    <w:rsid w:val="310375CD"/>
    <w:rsid w:val="311611B3"/>
    <w:rsid w:val="313C313D"/>
    <w:rsid w:val="314E236F"/>
    <w:rsid w:val="31552F50"/>
    <w:rsid w:val="315E0B07"/>
    <w:rsid w:val="31614403"/>
    <w:rsid w:val="31621F46"/>
    <w:rsid w:val="31623972"/>
    <w:rsid w:val="316E7CA0"/>
    <w:rsid w:val="317206BF"/>
    <w:rsid w:val="317932EA"/>
    <w:rsid w:val="317E5000"/>
    <w:rsid w:val="31B718F2"/>
    <w:rsid w:val="31BD323E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466B7E"/>
    <w:rsid w:val="32537B57"/>
    <w:rsid w:val="325F618E"/>
    <w:rsid w:val="326A40B9"/>
    <w:rsid w:val="326B2DFA"/>
    <w:rsid w:val="326E5B28"/>
    <w:rsid w:val="32757E99"/>
    <w:rsid w:val="328F5534"/>
    <w:rsid w:val="32910B8E"/>
    <w:rsid w:val="329234AC"/>
    <w:rsid w:val="329A6ACE"/>
    <w:rsid w:val="32A230DB"/>
    <w:rsid w:val="32CF28C2"/>
    <w:rsid w:val="32DF351E"/>
    <w:rsid w:val="32EE5E41"/>
    <w:rsid w:val="32F40F87"/>
    <w:rsid w:val="32FD7C76"/>
    <w:rsid w:val="330246BF"/>
    <w:rsid w:val="330C22FC"/>
    <w:rsid w:val="33247878"/>
    <w:rsid w:val="33385662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8A0D6A"/>
    <w:rsid w:val="3391740A"/>
    <w:rsid w:val="33AD318F"/>
    <w:rsid w:val="33BF4199"/>
    <w:rsid w:val="33D151B9"/>
    <w:rsid w:val="33D4727F"/>
    <w:rsid w:val="33FE62E7"/>
    <w:rsid w:val="340D25F6"/>
    <w:rsid w:val="34172EFD"/>
    <w:rsid w:val="342B76C7"/>
    <w:rsid w:val="343A1527"/>
    <w:rsid w:val="343C69D1"/>
    <w:rsid w:val="34447898"/>
    <w:rsid w:val="344E62FA"/>
    <w:rsid w:val="3472234D"/>
    <w:rsid w:val="347D500F"/>
    <w:rsid w:val="34830157"/>
    <w:rsid w:val="34872D27"/>
    <w:rsid w:val="349164BD"/>
    <w:rsid w:val="34BD02AE"/>
    <w:rsid w:val="34DA26A8"/>
    <w:rsid w:val="34E43AD1"/>
    <w:rsid w:val="34E960F1"/>
    <w:rsid w:val="34ED6696"/>
    <w:rsid w:val="350B42D5"/>
    <w:rsid w:val="350F6258"/>
    <w:rsid w:val="351A603C"/>
    <w:rsid w:val="352821F6"/>
    <w:rsid w:val="35387F19"/>
    <w:rsid w:val="3539550B"/>
    <w:rsid w:val="353C7CFC"/>
    <w:rsid w:val="356678B4"/>
    <w:rsid w:val="3573649F"/>
    <w:rsid w:val="357E4B0A"/>
    <w:rsid w:val="35866D7F"/>
    <w:rsid w:val="358F6BDF"/>
    <w:rsid w:val="35A26D98"/>
    <w:rsid w:val="35C06D50"/>
    <w:rsid w:val="35D24294"/>
    <w:rsid w:val="35E23FDD"/>
    <w:rsid w:val="35FF6F3C"/>
    <w:rsid w:val="36075F27"/>
    <w:rsid w:val="36121506"/>
    <w:rsid w:val="361D7A43"/>
    <w:rsid w:val="361F3323"/>
    <w:rsid w:val="36402EFA"/>
    <w:rsid w:val="364271C9"/>
    <w:rsid w:val="36496A51"/>
    <w:rsid w:val="365623F6"/>
    <w:rsid w:val="36670090"/>
    <w:rsid w:val="366D70A8"/>
    <w:rsid w:val="36720B63"/>
    <w:rsid w:val="368230C6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E93760"/>
    <w:rsid w:val="36FB4305"/>
    <w:rsid w:val="3708597F"/>
    <w:rsid w:val="37096815"/>
    <w:rsid w:val="370F7060"/>
    <w:rsid w:val="37134801"/>
    <w:rsid w:val="37150C16"/>
    <w:rsid w:val="37173233"/>
    <w:rsid w:val="37226558"/>
    <w:rsid w:val="3734159D"/>
    <w:rsid w:val="37382526"/>
    <w:rsid w:val="374E78C1"/>
    <w:rsid w:val="3758590A"/>
    <w:rsid w:val="37602E60"/>
    <w:rsid w:val="377852C0"/>
    <w:rsid w:val="378229A7"/>
    <w:rsid w:val="3784394E"/>
    <w:rsid w:val="37987437"/>
    <w:rsid w:val="37BC1DFF"/>
    <w:rsid w:val="37C94031"/>
    <w:rsid w:val="37CA042E"/>
    <w:rsid w:val="37D44549"/>
    <w:rsid w:val="37D77B09"/>
    <w:rsid w:val="37D97EDE"/>
    <w:rsid w:val="37DA45C2"/>
    <w:rsid w:val="37DF3A13"/>
    <w:rsid w:val="37E82930"/>
    <w:rsid w:val="37F222D9"/>
    <w:rsid w:val="381902FC"/>
    <w:rsid w:val="381F218D"/>
    <w:rsid w:val="382B1BDF"/>
    <w:rsid w:val="382E392C"/>
    <w:rsid w:val="383024D3"/>
    <w:rsid w:val="38342E90"/>
    <w:rsid w:val="38402F80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DB01DF"/>
    <w:rsid w:val="38E36442"/>
    <w:rsid w:val="38E40A5B"/>
    <w:rsid w:val="39285D57"/>
    <w:rsid w:val="39372A0B"/>
    <w:rsid w:val="394B6470"/>
    <w:rsid w:val="3953321D"/>
    <w:rsid w:val="39860592"/>
    <w:rsid w:val="39872512"/>
    <w:rsid w:val="39931A05"/>
    <w:rsid w:val="39A2099B"/>
    <w:rsid w:val="39A602F9"/>
    <w:rsid w:val="39BD45C8"/>
    <w:rsid w:val="39C2316A"/>
    <w:rsid w:val="39D7513A"/>
    <w:rsid w:val="39DA6378"/>
    <w:rsid w:val="39DE0CD3"/>
    <w:rsid w:val="39F36281"/>
    <w:rsid w:val="39F537D5"/>
    <w:rsid w:val="39F56CC2"/>
    <w:rsid w:val="39FD376D"/>
    <w:rsid w:val="39FD6C9C"/>
    <w:rsid w:val="3A0224B9"/>
    <w:rsid w:val="3A071002"/>
    <w:rsid w:val="3A156E39"/>
    <w:rsid w:val="3A16794C"/>
    <w:rsid w:val="3A22476C"/>
    <w:rsid w:val="3A226969"/>
    <w:rsid w:val="3A3F47CE"/>
    <w:rsid w:val="3A4E1C5D"/>
    <w:rsid w:val="3A523735"/>
    <w:rsid w:val="3A557AE4"/>
    <w:rsid w:val="3A6B0F84"/>
    <w:rsid w:val="3A727435"/>
    <w:rsid w:val="3A94055A"/>
    <w:rsid w:val="3AC17E3A"/>
    <w:rsid w:val="3AC71C01"/>
    <w:rsid w:val="3ACB5746"/>
    <w:rsid w:val="3ADD2B05"/>
    <w:rsid w:val="3AE417E3"/>
    <w:rsid w:val="3AE440AF"/>
    <w:rsid w:val="3AF7667E"/>
    <w:rsid w:val="3B032215"/>
    <w:rsid w:val="3B113F51"/>
    <w:rsid w:val="3B185809"/>
    <w:rsid w:val="3B2C21C1"/>
    <w:rsid w:val="3B307112"/>
    <w:rsid w:val="3B540533"/>
    <w:rsid w:val="3B5A2A22"/>
    <w:rsid w:val="3B70246F"/>
    <w:rsid w:val="3B7804A3"/>
    <w:rsid w:val="3B8E2153"/>
    <w:rsid w:val="3BA03B83"/>
    <w:rsid w:val="3BB20883"/>
    <w:rsid w:val="3BC34E75"/>
    <w:rsid w:val="3BCB270F"/>
    <w:rsid w:val="3BCF7E47"/>
    <w:rsid w:val="3BD96AA6"/>
    <w:rsid w:val="3BE940D8"/>
    <w:rsid w:val="3BE94483"/>
    <w:rsid w:val="3C0429BF"/>
    <w:rsid w:val="3C0A7E90"/>
    <w:rsid w:val="3C1A201A"/>
    <w:rsid w:val="3C371D4B"/>
    <w:rsid w:val="3C3B4B9D"/>
    <w:rsid w:val="3C413C82"/>
    <w:rsid w:val="3C471C36"/>
    <w:rsid w:val="3C5A6B66"/>
    <w:rsid w:val="3C5D215A"/>
    <w:rsid w:val="3C734413"/>
    <w:rsid w:val="3C8E50A1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D06"/>
    <w:rsid w:val="3D00620E"/>
    <w:rsid w:val="3D035226"/>
    <w:rsid w:val="3D145DC3"/>
    <w:rsid w:val="3D316CDB"/>
    <w:rsid w:val="3D3679ED"/>
    <w:rsid w:val="3D3D6BBD"/>
    <w:rsid w:val="3D450F8C"/>
    <w:rsid w:val="3D477118"/>
    <w:rsid w:val="3D594E54"/>
    <w:rsid w:val="3D62706F"/>
    <w:rsid w:val="3D6E2272"/>
    <w:rsid w:val="3D6E5ED6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C93F58"/>
    <w:rsid w:val="3DE05321"/>
    <w:rsid w:val="3DF379B0"/>
    <w:rsid w:val="3DF95812"/>
    <w:rsid w:val="3E05314D"/>
    <w:rsid w:val="3E142837"/>
    <w:rsid w:val="3E166C6B"/>
    <w:rsid w:val="3E1D4077"/>
    <w:rsid w:val="3E1D4B24"/>
    <w:rsid w:val="3E2811AE"/>
    <w:rsid w:val="3E2E1A1A"/>
    <w:rsid w:val="3E3A04FA"/>
    <w:rsid w:val="3E3D6B96"/>
    <w:rsid w:val="3E3E1C48"/>
    <w:rsid w:val="3E441C7D"/>
    <w:rsid w:val="3E490256"/>
    <w:rsid w:val="3E55739E"/>
    <w:rsid w:val="3E6C43C8"/>
    <w:rsid w:val="3E8227F0"/>
    <w:rsid w:val="3E9B4B40"/>
    <w:rsid w:val="3EB71AC8"/>
    <w:rsid w:val="3EC85E34"/>
    <w:rsid w:val="3ED0424C"/>
    <w:rsid w:val="3EE71542"/>
    <w:rsid w:val="3EF31E7F"/>
    <w:rsid w:val="3EF36DF0"/>
    <w:rsid w:val="3EFA08FC"/>
    <w:rsid w:val="3F053EF6"/>
    <w:rsid w:val="3F093188"/>
    <w:rsid w:val="3F173F6B"/>
    <w:rsid w:val="3F1E1DE8"/>
    <w:rsid w:val="3F2244AD"/>
    <w:rsid w:val="3F253B0C"/>
    <w:rsid w:val="3F2C04C4"/>
    <w:rsid w:val="3F3E7C9F"/>
    <w:rsid w:val="3F416B99"/>
    <w:rsid w:val="3F4553C3"/>
    <w:rsid w:val="3F4F5AD7"/>
    <w:rsid w:val="3F537FF3"/>
    <w:rsid w:val="3F5D0DD6"/>
    <w:rsid w:val="3F5D1180"/>
    <w:rsid w:val="3F6B75A6"/>
    <w:rsid w:val="3F840943"/>
    <w:rsid w:val="3F8C0A49"/>
    <w:rsid w:val="3F913853"/>
    <w:rsid w:val="3F9660C3"/>
    <w:rsid w:val="3F966B9F"/>
    <w:rsid w:val="3FA827ED"/>
    <w:rsid w:val="3FAE45A4"/>
    <w:rsid w:val="3FB45C58"/>
    <w:rsid w:val="3FBA5EFD"/>
    <w:rsid w:val="3FC36557"/>
    <w:rsid w:val="3FC956FF"/>
    <w:rsid w:val="3FD13F50"/>
    <w:rsid w:val="3FDC5F31"/>
    <w:rsid w:val="3FDD07D5"/>
    <w:rsid w:val="3FE04625"/>
    <w:rsid w:val="3FE86CE8"/>
    <w:rsid w:val="3FF7456C"/>
    <w:rsid w:val="3FFB0F66"/>
    <w:rsid w:val="40007A90"/>
    <w:rsid w:val="40146E6B"/>
    <w:rsid w:val="401D46D5"/>
    <w:rsid w:val="403052F1"/>
    <w:rsid w:val="40345E51"/>
    <w:rsid w:val="404469FD"/>
    <w:rsid w:val="404A2717"/>
    <w:rsid w:val="404E779F"/>
    <w:rsid w:val="4053018C"/>
    <w:rsid w:val="4059090D"/>
    <w:rsid w:val="406277A4"/>
    <w:rsid w:val="4065170A"/>
    <w:rsid w:val="40687965"/>
    <w:rsid w:val="406E5CAB"/>
    <w:rsid w:val="40713C35"/>
    <w:rsid w:val="40745F23"/>
    <w:rsid w:val="40773B17"/>
    <w:rsid w:val="407965C6"/>
    <w:rsid w:val="408376F8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2E1EDF"/>
    <w:rsid w:val="413353F1"/>
    <w:rsid w:val="41513BC9"/>
    <w:rsid w:val="41735B7F"/>
    <w:rsid w:val="41D574BC"/>
    <w:rsid w:val="41D75714"/>
    <w:rsid w:val="41D95EE3"/>
    <w:rsid w:val="41DD3BC3"/>
    <w:rsid w:val="41E77C8C"/>
    <w:rsid w:val="41EE2F03"/>
    <w:rsid w:val="41F466FD"/>
    <w:rsid w:val="42002BC7"/>
    <w:rsid w:val="42026B03"/>
    <w:rsid w:val="4203048B"/>
    <w:rsid w:val="420D197F"/>
    <w:rsid w:val="421316FC"/>
    <w:rsid w:val="42187EBE"/>
    <w:rsid w:val="421C3DAC"/>
    <w:rsid w:val="4227435A"/>
    <w:rsid w:val="424B5824"/>
    <w:rsid w:val="42610528"/>
    <w:rsid w:val="42655B81"/>
    <w:rsid w:val="426973AD"/>
    <w:rsid w:val="427A67A1"/>
    <w:rsid w:val="427E0B36"/>
    <w:rsid w:val="42895E35"/>
    <w:rsid w:val="429C1193"/>
    <w:rsid w:val="42A03D98"/>
    <w:rsid w:val="42B2706C"/>
    <w:rsid w:val="42B9333F"/>
    <w:rsid w:val="42B94BC1"/>
    <w:rsid w:val="42C30254"/>
    <w:rsid w:val="42C42A08"/>
    <w:rsid w:val="42D064B1"/>
    <w:rsid w:val="42DB5C3F"/>
    <w:rsid w:val="42DE48A3"/>
    <w:rsid w:val="42E16058"/>
    <w:rsid w:val="42F01DCB"/>
    <w:rsid w:val="42F17BF5"/>
    <w:rsid w:val="42F87EC9"/>
    <w:rsid w:val="42FA45BF"/>
    <w:rsid w:val="430E7E66"/>
    <w:rsid w:val="4332317A"/>
    <w:rsid w:val="433F6B54"/>
    <w:rsid w:val="4346543A"/>
    <w:rsid w:val="435B1259"/>
    <w:rsid w:val="436263D5"/>
    <w:rsid w:val="437556C4"/>
    <w:rsid w:val="437C3AD0"/>
    <w:rsid w:val="43874CD4"/>
    <w:rsid w:val="43AF2D32"/>
    <w:rsid w:val="43B76E4F"/>
    <w:rsid w:val="43CF0206"/>
    <w:rsid w:val="43D235C5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72BAD"/>
    <w:rsid w:val="445E4DEE"/>
    <w:rsid w:val="44640994"/>
    <w:rsid w:val="446456BB"/>
    <w:rsid w:val="446B0434"/>
    <w:rsid w:val="44706761"/>
    <w:rsid w:val="44756A66"/>
    <w:rsid w:val="447E4EBE"/>
    <w:rsid w:val="447F0CBA"/>
    <w:rsid w:val="448D7804"/>
    <w:rsid w:val="44957F46"/>
    <w:rsid w:val="44994CF5"/>
    <w:rsid w:val="449A491B"/>
    <w:rsid w:val="44A24696"/>
    <w:rsid w:val="44CD5F97"/>
    <w:rsid w:val="44DC46EB"/>
    <w:rsid w:val="44F03F8F"/>
    <w:rsid w:val="44F14ECF"/>
    <w:rsid w:val="450C6F50"/>
    <w:rsid w:val="45115669"/>
    <w:rsid w:val="45275172"/>
    <w:rsid w:val="452754C3"/>
    <w:rsid w:val="45332511"/>
    <w:rsid w:val="45412C46"/>
    <w:rsid w:val="45514AD5"/>
    <w:rsid w:val="4552412E"/>
    <w:rsid w:val="455908C0"/>
    <w:rsid w:val="45644E09"/>
    <w:rsid w:val="45662D6A"/>
    <w:rsid w:val="45761EDD"/>
    <w:rsid w:val="45780503"/>
    <w:rsid w:val="457A7286"/>
    <w:rsid w:val="457B06AA"/>
    <w:rsid w:val="457C7D39"/>
    <w:rsid w:val="458667C4"/>
    <w:rsid w:val="458F5163"/>
    <w:rsid w:val="459C5A47"/>
    <w:rsid w:val="45A82F38"/>
    <w:rsid w:val="45AC0441"/>
    <w:rsid w:val="45B047D1"/>
    <w:rsid w:val="45B45068"/>
    <w:rsid w:val="45BE6191"/>
    <w:rsid w:val="45BE648C"/>
    <w:rsid w:val="45C37881"/>
    <w:rsid w:val="45CD2126"/>
    <w:rsid w:val="460C5979"/>
    <w:rsid w:val="46110AB3"/>
    <w:rsid w:val="46143B66"/>
    <w:rsid w:val="462045E4"/>
    <w:rsid w:val="46214325"/>
    <w:rsid w:val="4626083B"/>
    <w:rsid w:val="463246EC"/>
    <w:rsid w:val="463A3547"/>
    <w:rsid w:val="46427647"/>
    <w:rsid w:val="46555DC3"/>
    <w:rsid w:val="46617DB2"/>
    <w:rsid w:val="46621065"/>
    <w:rsid w:val="46665198"/>
    <w:rsid w:val="46697236"/>
    <w:rsid w:val="46770F8B"/>
    <w:rsid w:val="467745A2"/>
    <w:rsid w:val="467C16FA"/>
    <w:rsid w:val="46894B18"/>
    <w:rsid w:val="469448C6"/>
    <w:rsid w:val="469F39B5"/>
    <w:rsid w:val="46A232B5"/>
    <w:rsid w:val="46A50B23"/>
    <w:rsid w:val="46B80AF8"/>
    <w:rsid w:val="46B87BDD"/>
    <w:rsid w:val="46D37F0B"/>
    <w:rsid w:val="46D71533"/>
    <w:rsid w:val="46E53335"/>
    <w:rsid w:val="47040E98"/>
    <w:rsid w:val="470A337F"/>
    <w:rsid w:val="47155D89"/>
    <w:rsid w:val="47253C54"/>
    <w:rsid w:val="473069AF"/>
    <w:rsid w:val="473672E7"/>
    <w:rsid w:val="473F2E3A"/>
    <w:rsid w:val="474A0EAF"/>
    <w:rsid w:val="474E50BE"/>
    <w:rsid w:val="47696F9C"/>
    <w:rsid w:val="47725A17"/>
    <w:rsid w:val="477D3243"/>
    <w:rsid w:val="478821A1"/>
    <w:rsid w:val="478837D2"/>
    <w:rsid w:val="479128A9"/>
    <w:rsid w:val="47975EDC"/>
    <w:rsid w:val="47983B19"/>
    <w:rsid w:val="479E1EC1"/>
    <w:rsid w:val="479E5E8D"/>
    <w:rsid w:val="47A3609D"/>
    <w:rsid w:val="47B806D7"/>
    <w:rsid w:val="47C01792"/>
    <w:rsid w:val="47C57A48"/>
    <w:rsid w:val="47D511BD"/>
    <w:rsid w:val="480321E6"/>
    <w:rsid w:val="4808150F"/>
    <w:rsid w:val="480E6650"/>
    <w:rsid w:val="480F51A8"/>
    <w:rsid w:val="48256B1B"/>
    <w:rsid w:val="48282713"/>
    <w:rsid w:val="484417FA"/>
    <w:rsid w:val="48450ECE"/>
    <w:rsid w:val="484759CD"/>
    <w:rsid w:val="484B14EC"/>
    <w:rsid w:val="48713351"/>
    <w:rsid w:val="487E3BB9"/>
    <w:rsid w:val="48802846"/>
    <w:rsid w:val="48850157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906C8"/>
    <w:rsid w:val="48FA15CC"/>
    <w:rsid w:val="490C3E65"/>
    <w:rsid w:val="49196BD7"/>
    <w:rsid w:val="491B63DF"/>
    <w:rsid w:val="491D63E9"/>
    <w:rsid w:val="492A068A"/>
    <w:rsid w:val="4932285C"/>
    <w:rsid w:val="493551FE"/>
    <w:rsid w:val="493E2F78"/>
    <w:rsid w:val="495217DF"/>
    <w:rsid w:val="4958367A"/>
    <w:rsid w:val="498A16CD"/>
    <w:rsid w:val="499F6692"/>
    <w:rsid w:val="49A33C27"/>
    <w:rsid w:val="49A750B5"/>
    <w:rsid w:val="49B73E16"/>
    <w:rsid w:val="49BE07DA"/>
    <w:rsid w:val="49C2238E"/>
    <w:rsid w:val="49C84AA0"/>
    <w:rsid w:val="49D7694D"/>
    <w:rsid w:val="49FC11EF"/>
    <w:rsid w:val="4A013507"/>
    <w:rsid w:val="4A0244D3"/>
    <w:rsid w:val="4A255046"/>
    <w:rsid w:val="4A28799C"/>
    <w:rsid w:val="4A2E1525"/>
    <w:rsid w:val="4A3E43AB"/>
    <w:rsid w:val="4A4F73F7"/>
    <w:rsid w:val="4A5A2744"/>
    <w:rsid w:val="4A5A756D"/>
    <w:rsid w:val="4A785772"/>
    <w:rsid w:val="4A7B5051"/>
    <w:rsid w:val="4A89105B"/>
    <w:rsid w:val="4AA341CC"/>
    <w:rsid w:val="4AA51DAF"/>
    <w:rsid w:val="4AB605D1"/>
    <w:rsid w:val="4AB67E5C"/>
    <w:rsid w:val="4ABE6FB0"/>
    <w:rsid w:val="4AC13295"/>
    <w:rsid w:val="4AC31003"/>
    <w:rsid w:val="4AC40F4C"/>
    <w:rsid w:val="4ACC41EB"/>
    <w:rsid w:val="4AD25F33"/>
    <w:rsid w:val="4AE072CB"/>
    <w:rsid w:val="4AE93159"/>
    <w:rsid w:val="4AF02EA1"/>
    <w:rsid w:val="4AF86281"/>
    <w:rsid w:val="4B072155"/>
    <w:rsid w:val="4B174032"/>
    <w:rsid w:val="4B250CF8"/>
    <w:rsid w:val="4B277E4E"/>
    <w:rsid w:val="4B7C4100"/>
    <w:rsid w:val="4B830F9B"/>
    <w:rsid w:val="4B9B0C47"/>
    <w:rsid w:val="4B9D4011"/>
    <w:rsid w:val="4BB36BDD"/>
    <w:rsid w:val="4BBC374F"/>
    <w:rsid w:val="4BC32290"/>
    <w:rsid w:val="4BD0339A"/>
    <w:rsid w:val="4BF32495"/>
    <w:rsid w:val="4BFA3FA2"/>
    <w:rsid w:val="4C2B4DDD"/>
    <w:rsid w:val="4C562920"/>
    <w:rsid w:val="4C5D1F92"/>
    <w:rsid w:val="4C603F16"/>
    <w:rsid w:val="4C6262E0"/>
    <w:rsid w:val="4C632900"/>
    <w:rsid w:val="4C6703A3"/>
    <w:rsid w:val="4C6D7518"/>
    <w:rsid w:val="4C923A72"/>
    <w:rsid w:val="4CB96B0F"/>
    <w:rsid w:val="4CD315DD"/>
    <w:rsid w:val="4CDE1A81"/>
    <w:rsid w:val="4CE34E9F"/>
    <w:rsid w:val="4CF52D94"/>
    <w:rsid w:val="4D004273"/>
    <w:rsid w:val="4D131782"/>
    <w:rsid w:val="4D2B086E"/>
    <w:rsid w:val="4D3267B3"/>
    <w:rsid w:val="4D3520AA"/>
    <w:rsid w:val="4D462159"/>
    <w:rsid w:val="4D465FB7"/>
    <w:rsid w:val="4D566017"/>
    <w:rsid w:val="4D613CEC"/>
    <w:rsid w:val="4D773A25"/>
    <w:rsid w:val="4D7D3EFB"/>
    <w:rsid w:val="4D8367CC"/>
    <w:rsid w:val="4D8B0123"/>
    <w:rsid w:val="4DAF14C5"/>
    <w:rsid w:val="4DB9067A"/>
    <w:rsid w:val="4DBA4F8F"/>
    <w:rsid w:val="4DC605B6"/>
    <w:rsid w:val="4DCA0533"/>
    <w:rsid w:val="4DD732D2"/>
    <w:rsid w:val="4DDD4847"/>
    <w:rsid w:val="4DE6535D"/>
    <w:rsid w:val="4DE81F80"/>
    <w:rsid w:val="4DEC0985"/>
    <w:rsid w:val="4E0538A3"/>
    <w:rsid w:val="4E0E6818"/>
    <w:rsid w:val="4E27683A"/>
    <w:rsid w:val="4E354DF5"/>
    <w:rsid w:val="4E4C1D55"/>
    <w:rsid w:val="4E4C50A3"/>
    <w:rsid w:val="4E510698"/>
    <w:rsid w:val="4E576363"/>
    <w:rsid w:val="4E635567"/>
    <w:rsid w:val="4E63744A"/>
    <w:rsid w:val="4E642C68"/>
    <w:rsid w:val="4E742982"/>
    <w:rsid w:val="4E9C0636"/>
    <w:rsid w:val="4EA30DB6"/>
    <w:rsid w:val="4EA7341F"/>
    <w:rsid w:val="4EC062F0"/>
    <w:rsid w:val="4EC63BC9"/>
    <w:rsid w:val="4EDB58B2"/>
    <w:rsid w:val="4EE925CE"/>
    <w:rsid w:val="4EEF2E30"/>
    <w:rsid w:val="4EF24828"/>
    <w:rsid w:val="4EFE7F59"/>
    <w:rsid w:val="4F016DF9"/>
    <w:rsid w:val="4F285975"/>
    <w:rsid w:val="4F2A7BF3"/>
    <w:rsid w:val="4F2E2624"/>
    <w:rsid w:val="4F4E1077"/>
    <w:rsid w:val="4F4E7DA7"/>
    <w:rsid w:val="4F52614B"/>
    <w:rsid w:val="4F546156"/>
    <w:rsid w:val="4F671A09"/>
    <w:rsid w:val="4F844A99"/>
    <w:rsid w:val="4F874A89"/>
    <w:rsid w:val="4F94662C"/>
    <w:rsid w:val="4FAB2D34"/>
    <w:rsid w:val="4FB00163"/>
    <w:rsid w:val="4FB208E7"/>
    <w:rsid w:val="4FD11690"/>
    <w:rsid w:val="4FE30332"/>
    <w:rsid w:val="4FE70BB4"/>
    <w:rsid w:val="4FE73C01"/>
    <w:rsid w:val="4FE87C31"/>
    <w:rsid w:val="50051807"/>
    <w:rsid w:val="500815B6"/>
    <w:rsid w:val="500B39BC"/>
    <w:rsid w:val="5022123F"/>
    <w:rsid w:val="502B7315"/>
    <w:rsid w:val="503F32CF"/>
    <w:rsid w:val="5041152A"/>
    <w:rsid w:val="50421ACF"/>
    <w:rsid w:val="5042655E"/>
    <w:rsid w:val="505C5D66"/>
    <w:rsid w:val="507E1B25"/>
    <w:rsid w:val="508E3B94"/>
    <w:rsid w:val="508E4492"/>
    <w:rsid w:val="5090223F"/>
    <w:rsid w:val="50924591"/>
    <w:rsid w:val="509B6236"/>
    <w:rsid w:val="50AB5EB6"/>
    <w:rsid w:val="50B16618"/>
    <w:rsid w:val="50BB6306"/>
    <w:rsid w:val="50BE6F9A"/>
    <w:rsid w:val="50DD4592"/>
    <w:rsid w:val="50DF6379"/>
    <w:rsid w:val="50F8688B"/>
    <w:rsid w:val="50FC4E36"/>
    <w:rsid w:val="5105169B"/>
    <w:rsid w:val="51062881"/>
    <w:rsid w:val="51081B92"/>
    <w:rsid w:val="510861B3"/>
    <w:rsid w:val="510956BD"/>
    <w:rsid w:val="51230220"/>
    <w:rsid w:val="512C57DC"/>
    <w:rsid w:val="51471753"/>
    <w:rsid w:val="514E4912"/>
    <w:rsid w:val="515400FF"/>
    <w:rsid w:val="515D735D"/>
    <w:rsid w:val="516974E9"/>
    <w:rsid w:val="51781A83"/>
    <w:rsid w:val="51867298"/>
    <w:rsid w:val="51894D69"/>
    <w:rsid w:val="518D21E1"/>
    <w:rsid w:val="51930297"/>
    <w:rsid w:val="51953936"/>
    <w:rsid w:val="519E116A"/>
    <w:rsid w:val="51A2793A"/>
    <w:rsid w:val="51A67E0E"/>
    <w:rsid w:val="51B30516"/>
    <w:rsid w:val="51BA0CB7"/>
    <w:rsid w:val="51C93676"/>
    <w:rsid w:val="51CB1F8D"/>
    <w:rsid w:val="51D129CA"/>
    <w:rsid w:val="51D93F8A"/>
    <w:rsid w:val="51E5046A"/>
    <w:rsid w:val="520E5E03"/>
    <w:rsid w:val="52272B85"/>
    <w:rsid w:val="523E09B5"/>
    <w:rsid w:val="5249247A"/>
    <w:rsid w:val="525466FB"/>
    <w:rsid w:val="525770DA"/>
    <w:rsid w:val="525777C6"/>
    <w:rsid w:val="525E17DE"/>
    <w:rsid w:val="52687B2A"/>
    <w:rsid w:val="526E0E82"/>
    <w:rsid w:val="52720C99"/>
    <w:rsid w:val="527901C6"/>
    <w:rsid w:val="5280722C"/>
    <w:rsid w:val="529A1C65"/>
    <w:rsid w:val="52A24532"/>
    <w:rsid w:val="52B3363A"/>
    <w:rsid w:val="52B825FC"/>
    <w:rsid w:val="52C4763C"/>
    <w:rsid w:val="52D10CEE"/>
    <w:rsid w:val="52DE691D"/>
    <w:rsid w:val="52E04D27"/>
    <w:rsid w:val="52ED0C96"/>
    <w:rsid w:val="53061721"/>
    <w:rsid w:val="530C0E6B"/>
    <w:rsid w:val="532F77EA"/>
    <w:rsid w:val="5333550F"/>
    <w:rsid w:val="53364F5D"/>
    <w:rsid w:val="533933AA"/>
    <w:rsid w:val="533B7F54"/>
    <w:rsid w:val="535009E1"/>
    <w:rsid w:val="5352474D"/>
    <w:rsid w:val="53542621"/>
    <w:rsid w:val="53650168"/>
    <w:rsid w:val="536C2A29"/>
    <w:rsid w:val="53766D1C"/>
    <w:rsid w:val="53836AFA"/>
    <w:rsid w:val="538859E4"/>
    <w:rsid w:val="538F5AF2"/>
    <w:rsid w:val="539C2D37"/>
    <w:rsid w:val="53A20FFA"/>
    <w:rsid w:val="53A233E4"/>
    <w:rsid w:val="53A94C48"/>
    <w:rsid w:val="53AA7BC7"/>
    <w:rsid w:val="53AE0779"/>
    <w:rsid w:val="53AE5EA5"/>
    <w:rsid w:val="53B00B1F"/>
    <w:rsid w:val="53B2409D"/>
    <w:rsid w:val="53BD6FA3"/>
    <w:rsid w:val="53D6247A"/>
    <w:rsid w:val="53DB3477"/>
    <w:rsid w:val="53E77CBF"/>
    <w:rsid w:val="53FE7128"/>
    <w:rsid w:val="54247F22"/>
    <w:rsid w:val="542C29CD"/>
    <w:rsid w:val="542F1551"/>
    <w:rsid w:val="54381756"/>
    <w:rsid w:val="54596DB5"/>
    <w:rsid w:val="545A1EBF"/>
    <w:rsid w:val="54641104"/>
    <w:rsid w:val="54717CCC"/>
    <w:rsid w:val="54727478"/>
    <w:rsid w:val="54B06F11"/>
    <w:rsid w:val="54B56DF4"/>
    <w:rsid w:val="54B93943"/>
    <w:rsid w:val="54BE5578"/>
    <w:rsid w:val="54BF52B5"/>
    <w:rsid w:val="54D202CA"/>
    <w:rsid w:val="54D54E59"/>
    <w:rsid w:val="54DD41DB"/>
    <w:rsid w:val="54E43C38"/>
    <w:rsid w:val="54ED3D78"/>
    <w:rsid w:val="54F02D69"/>
    <w:rsid w:val="54F52BA3"/>
    <w:rsid w:val="54F54E04"/>
    <w:rsid w:val="550B4121"/>
    <w:rsid w:val="550D5CFC"/>
    <w:rsid w:val="55197997"/>
    <w:rsid w:val="551B356A"/>
    <w:rsid w:val="551E7C84"/>
    <w:rsid w:val="552A6B56"/>
    <w:rsid w:val="5532385A"/>
    <w:rsid w:val="554748F2"/>
    <w:rsid w:val="554D414C"/>
    <w:rsid w:val="554E7279"/>
    <w:rsid w:val="55594FFB"/>
    <w:rsid w:val="555D2DFD"/>
    <w:rsid w:val="55637CEB"/>
    <w:rsid w:val="55716C7A"/>
    <w:rsid w:val="55757FB9"/>
    <w:rsid w:val="55884237"/>
    <w:rsid w:val="558C7FAA"/>
    <w:rsid w:val="559C353C"/>
    <w:rsid w:val="55A03EEB"/>
    <w:rsid w:val="55A25EB7"/>
    <w:rsid w:val="55A82784"/>
    <w:rsid w:val="55A97512"/>
    <w:rsid w:val="55B63FD5"/>
    <w:rsid w:val="55C35A76"/>
    <w:rsid w:val="55D40743"/>
    <w:rsid w:val="55DD6F2A"/>
    <w:rsid w:val="55E8339E"/>
    <w:rsid w:val="55E92876"/>
    <w:rsid w:val="55F06771"/>
    <w:rsid w:val="56013311"/>
    <w:rsid w:val="56106284"/>
    <w:rsid w:val="562339AD"/>
    <w:rsid w:val="5632642A"/>
    <w:rsid w:val="56375B61"/>
    <w:rsid w:val="56462238"/>
    <w:rsid w:val="564944F4"/>
    <w:rsid w:val="564C7B44"/>
    <w:rsid w:val="564E5820"/>
    <w:rsid w:val="56630C00"/>
    <w:rsid w:val="567739D2"/>
    <w:rsid w:val="5686536D"/>
    <w:rsid w:val="568B1DB1"/>
    <w:rsid w:val="568B2BAE"/>
    <w:rsid w:val="568B2D64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214480"/>
    <w:rsid w:val="5732705F"/>
    <w:rsid w:val="5734308D"/>
    <w:rsid w:val="57351D6F"/>
    <w:rsid w:val="5750195B"/>
    <w:rsid w:val="576476C1"/>
    <w:rsid w:val="577B3337"/>
    <w:rsid w:val="579E7733"/>
    <w:rsid w:val="57A33734"/>
    <w:rsid w:val="57AB6ADD"/>
    <w:rsid w:val="57BD72A7"/>
    <w:rsid w:val="57BE5838"/>
    <w:rsid w:val="57C85610"/>
    <w:rsid w:val="57FC07D9"/>
    <w:rsid w:val="57FF6992"/>
    <w:rsid w:val="580F1B21"/>
    <w:rsid w:val="581B7E79"/>
    <w:rsid w:val="58276B45"/>
    <w:rsid w:val="582A1A99"/>
    <w:rsid w:val="58342AEA"/>
    <w:rsid w:val="58403228"/>
    <w:rsid w:val="584D5888"/>
    <w:rsid w:val="58500F22"/>
    <w:rsid w:val="58587379"/>
    <w:rsid w:val="585D5BB3"/>
    <w:rsid w:val="585E3E88"/>
    <w:rsid w:val="5860518C"/>
    <w:rsid w:val="586D57A3"/>
    <w:rsid w:val="587917A0"/>
    <w:rsid w:val="587A4288"/>
    <w:rsid w:val="5880052B"/>
    <w:rsid w:val="58832326"/>
    <w:rsid w:val="589E5C53"/>
    <w:rsid w:val="58AC41AA"/>
    <w:rsid w:val="58AD27D9"/>
    <w:rsid w:val="58B169A2"/>
    <w:rsid w:val="58B9636C"/>
    <w:rsid w:val="58C37133"/>
    <w:rsid w:val="58C64786"/>
    <w:rsid w:val="58C93046"/>
    <w:rsid w:val="58CB483C"/>
    <w:rsid w:val="58CC44BC"/>
    <w:rsid w:val="58D36BCB"/>
    <w:rsid w:val="58D52BCD"/>
    <w:rsid w:val="58D66E1C"/>
    <w:rsid w:val="58E6349C"/>
    <w:rsid w:val="58EF63EE"/>
    <w:rsid w:val="590317F0"/>
    <w:rsid w:val="5907442B"/>
    <w:rsid w:val="59075000"/>
    <w:rsid w:val="59200EBC"/>
    <w:rsid w:val="593559FD"/>
    <w:rsid w:val="593C34D9"/>
    <w:rsid w:val="594079B2"/>
    <w:rsid w:val="5942577F"/>
    <w:rsid w:val="594A13D7"/>
    <w:rsid w:val="596B0B42"/>
    <w:rsid w:val="5987482A"/>
    <w:rsid w:val="59904485"/>
    <w:rsid w:val="599C49A8"/>
    <w:rsid w:val="59A36725"/>
    <w:rsid w:val="59B07FB1"/>
    <w:rsid w:val="59B13FF3"/>
    <w:rsid w:val="59B21BF9"/>
    <w:rsid w:val="59BB4EA3"/>
    <w:rsid w:val="59E9525B"/>
    <w:rsid w:val="59ED369A"/>
    <w:rsid w:val="5A011A3B"/>
    <w:rsid w:val="5A3C0F08"/>
    <w:rsid w:val="5A3E5B83"/>
    <w:rsid w:val="5A4A0FD5"/>
    <w:rsid w:val="5A5663A3"/>
    <w:rsid w:val="5A571746"/>
    <w:rsid w:val="5A5907CA"/>
    <w:rsid w:val="5A6253E3"/>
    <w:rsid w:val="5A8E6670"/>
    <w:rsid w:val="5A912613"/>
    <w:rsid w:val="5A9245E9"/>
    <w:rsid w:val="5A953D41"/>
    <w:rsid w:val="5ABC50F4"/>
    <w:rsid w:val="5ACC4940"/>
    <w:rsid w:val="5AD71465"/>
    <w:rsid w:val="5AD86A6D"/>
    <w:rsid w:val="5AEC14F6"/>
    <w:rsid w:val="5AF124A4"/>
    <w:rsid w:val="5B137BF9"/>
    <w:rsid w:val="5B141085"/>
    <w:rsid w:val="5B28192B"/>
    <w:rsid w:val="5B2E7D32"/>
    <w:rsid w:val="5B402461"/>
    <w:rsid w:val="5B600DA9"/>
    <w:rsid w:val="5B631C92"/>
    <w:rsid w:val="5B66707B"/>
    <w:rsid w:val="5B673066"/>
    <w:rsid w:val="5B6F4CBD"/>
    <w:rsid w:val="5B785E83"/>
    <w:rsid w:val="5B7C1CD1"/>
    <w:rsid w:val="5B9251EF"/>
    <w:rsid w:val="5BAB5BC4"/>
    <w:rsid w:val="5BB20B74"/>
    <w:rsid w:val="5BC677D8"/>
    <w:rsid w:val="5BE26FCC"/>
    <w:rsid w:val="5BEB0120"/>
    <w:rsid w:val="5C057E77"/>
    <w:rsid w:val="5C097C4E"/>
    <w:rsid w:val="5C1A3A93"/>
    <w:rsid w:val="5C1E1E5E"/>
    <w:rsid w:val="5C235386"/>
    <w:rsid w:val="5C3B6CFC"/>
    <w:rsid w:val="5C423F4D"/>
    <w:rsid w:val="5C487355"/>
    <w:rsid w:val="5C4C2CF4"/>
    <w:rsid w:val="5C5400D3"/>
    <w:rsid w:val="5C6B1600"/>
    <w:rsid w:val="5C7D70D1"/>
    <w:rsid w:val="5C8542A8"/>
    <w:rsid w:val="5C8749DF"/>
    <w:rsid w:val="5C9664F6"/>
    <w:rsid w:val="5CA1479B"/>
    <w:rsid w:val="5CA6294E"/>
    <w:rsid w:val="5CB514F3"/>
    <w:rsid w:val="5CB60B44"/>
    <w:rsid w:val="5CC340BC"/>
    <w:rsid w:val="5CC85FC5"/>
    <w:rsid w:val="5CDB3358"/>
    <w:rsid w:val="5CED4E0C"/>
    <w:rsid w:val="5D034EE9"/>
    <w:rsid w:val="5D0366E8"/>
    <w:rsid w:val="5D044FED"/>
    <w:rsid w:val="5D0A06B6"/>
    <w:rsid w:val="5D0F1FBD"/>
    <w:rsid w:val="5D1307E8"/>
    <w:rsid w:val="5D174E5B"/>
    <w:rsid w:val="5D212A05"/>
    <w:rsid w:val="5D2F4802"/>
    <w:rsid w:val="5D3444E6"/>
    <w:rsid w:val="5D3F0BDF"/>
    <w:rsid w:val="5D48142C"/>
    <w:rsid w:val="5D5B7098"/>
    <w:rsid w:val="5D634782"/>
    <w:rsid w:val="5D693F0E"/>
    <w:rsid w:val="5D6E1B86"/>
    <w:rsid w:val="5D790367"/>
    <w:rsid w:val="5D7B386B"/>
    <w:rsid w:val="5D7C7286"/>
    <w:rsid w:val="5D8A0472"/>
    <w:rsid w:val="5D8A2CFF"/>
    <w:rsid w:val="5D960EE9"/>
    <w:rsid w:val="5D9A0CFA"/>
    <w:rsid w:val="5DB052AA"/>
    <w:rsid w:val="5DD14397"/>
    <w:rsid w:val="5DD3123F"/>
    <w:rsid w:val="5DD71C7A"/>
    <w:rsid w:val="5DD734EC"/>
    <w:rsid w:val="5DEC05A1"/>
    <w:rsid w:val="5DFD51DB"/>
    <w:rsid w:val="5E040CAD"/>
    <w:rsid w:val="5E0B0848"/>
    <w:rsid w:val="5E1D4A67"/>
    <w:rsid w:val="5E237029"/>
    <w:rsid w:val="5E2D4789"/>
    <w:rsid w:val="5E3A3BD1"/>
    <w:rsid w:val="5E4D7446"/>
    <w:rsid w:val="5E5203B8"/>
    <w:rsid w:val="5E6A5399"/>
    <w:rsid w:val="5E71373F"/>
    <w:rsid w:val="5E717191"/>
    <w:rsid w:val="5E734892"/>
    <w:rsid w:val="5E830708"/>
    <w:rsid w:val="5E831398"/>
    <w:rsid w:val="5E85633A"/>
    <w:rsid w:val="5E921A45"/>
    <w:rsid w:val="5E975993"/>
    <w:rsid w:val="5EB51FDE"/>
    <w:rsid w:val="5EBA4472"/>
    <w:rsid w:val="5EC4038A"/>
    <w:rsid w:val="5ECA3D37"/>
    <w:rsid w:val="5EE153F8"/>
    <w:rsid w:val="5EED7893"/>
    <w:rsid w:val="5F0842F6"/>
    <w:rsid w:val="5F0A3A61"/>
    <w:rsid w:val="5F683B6E"/>
    <w:rsid w:val="5F742691"/>
    <w:rsid w:val="5F8416C1"/>
    <w:rsid w:val="5F875C0C"/>
    <w:rsid w:val="5F8F0B9E"/>
    <w:rsid w:val="5F8F267A"/>
    <w:rsid w:val="5F9E5F96"/>
    <w:rsid w:val="5FB94C48"/>
    <w:rsid w:val="5FCE4FD3"/>
    <w:rsid w:val="5FF37587"/>
    <w:rsid w:val="5FFE57B7"/>
    <w:rsid w:val="60060CD5"/>
    <w:rsid w:val="600762FF"/>
    <w:rsid w:val="60085AA3"/>
    <w:rsid w:val="600C34C4"/>
    <w:rsid w:val="600E362B"/>
    <w:rsid w:val="60183392"/>
    <w:rsid w:val="601A4CB1"/>
    <w:rsid w:val="602C236D"/>
    <w:rsid w:val="603967D7"/>
    <w:rsid w:val="603D3325"/>
    <w:rsid w:val="60470CE3"/>
    <w:rsid w:val="604A6A1F"/>
    <w:rsid w:val="605C3003"/>
    <w:rsid w:val="60673C40"/>
    <w:rsid w:val="606A52D4"/>
    <w:rsid w:val="607C3753"/>
    <w:rsid w:val="608D1D4E"/>
    <w:rsid w:val="6092569C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0E53887"/>
    <w:rsid w:val="60F129EA"/>
    <w:rsid w:val="61110088"/>
    <w:rsid w:val="611543D6"/>
    <w:rsid w:val="61421EFD"/>
    <w:rsid w:val="615C5041"/>
    <w:rsid w:val="61676636"/>
    <w:rsid w:val="6182260C"/>
    <w:rsid w:val="618C1883"/>
    <w:rsid w:val="619117A1"/>
    <w:rsid w:val="61972EF8"/>
    <w:rsid w:val="61C60977"/>
    <w:rsid w:val="61D43A2B"/>
    <w:rsid w:val="61D61317"/>
    <w:rsid w:val="61DB091C"/>
    <w:rsid w:val="61F112FF"/>
    <w:rsid w:val="61FF316E"/>
    <w:rsid w:val="620F4BAD"/>
    <w:rsid w:val="621542CB"/>
    <w:rsid w:val="622D59F2"/>
    <w:rsid w:val="624263A2"/>
    <w:rsid w:val="625272C3"/>
    <w:rsid w:val="625D5DC9"/>
    <w:rsid w:val="62715337"/>
    <w:rsid w:val="6280204D"/>
    <w:rsid w:val="62820D2A"/>
    <w:rsid w:val="6290769B"/>
    <w:rsid w:val="62943D08"/>
    <w:rsid w:val="62A411F8"/>
    <w:rsid w:val="62BA7A46"/>
    <w:rsid w:val="62C376AC"/>
    <w:rsid w:val="62CE13CB"/>
    <w:rsid w:val="62D2197B"/>
    <w:rsid w:val="62D92B37"/>
    <w:rsid w:val="62E97D27"/>
    <w:rsid w:val="62F6011A"/>
    <w:rsid w:val="632624E0"/>
    <w:rsid w:val="6327422B"/>
    <w:rsid w:val="632D369F"/>
    <w:rsid w:val="6333152F"/>
    <w:rsid w:val="633B249F"/>
    <w:rsid w:val="634D7789"/>
    <w:rsid w:val="63552D76"/>
    <w:rsid w:val="6359778B"/>
    <w:rsid w:val="635B63E3"/>
    <w:rsid w:val="63776102"/>
    <w:rsid w:val="638C3395"/>
    <w:rsid w:val="639623D1"/>
    <w:rsid w:val="639E76D8"/>
    <w:rsid w:val="63A14DDA"/>
    <w:rsid w:val="63B159B9"/>
    <w:rsid w:val="63BA3154"/>
    <w:rsid w:val="63BD710D"/>
    <w:rsid w:val="63CA2E8B"/>
    <w:rsid w:val="63E333C1"/>
    <w:rsid w:val="63F47D2A"/>
    <w:rsid w:val="63FE2D33"/>
    <w:rsid w:val="64103F57"/>
    <w:rsid w:val="64113810"/>
    <w:rsid w:val="64264A79"/>
    <w:rsid w:val="64304E58"/>
    <w:rsid w:val="64311867"/>
    <w:rsid w:val="64391ED3"/>
    <w:rsid w:val="6445632E"/>
    <w:rsid w:val="644A3F19"/>
    <w:rsid w:val="64585750"/>
    <w:rsid w:val="645E7889"/>
    <w:rsid w:val="64623C90"/>
    <w:rsid w:val="648939AA"/>
    <w:rsid w:val="649B1AC2"/>
    <w:rsid w:val="64A7467B"/>
    <w:rsid w:val="64C86505"/>
    <w:rsid w:val="64FE700F"/>
    <w:rsid w:val="6500327F"/>
    <w:rsid w:val="6506609B"/>
    <w:rsid w:val="65083216"/>
    <w:rsid w:val="65084E45"/>
    <w:rsid w:val="653C3417"/>
    <w:rsid w:val="65460728"/>
    <w:rsid w:val="656868EF"/>
    <w:rsid w:val="657A608F"/>
    <w:rsid w:val="657D778E"/>
    <w:rsid w:val="65822810"/>
    <w:rsid w:val="65870C45"/>
    <w:rsid w:val="65AA6346"/>
    <w:rsid w:val="65B56C47"/>
    <w:rsid w:val="65B8262E"/>
    <w:rsid w:val="65BC15EE"/>
    <w:rsid w:val="65BD59F8"/>
    <w:rsid w:val="65C74F5E"/>
    <w:rsid w:val="65D23D59"/>
    <w:rsid w:val="65D4773F"/>
    <w:rsid w:val="65DC5939"/>
    <w:rsid w:val="65DC7985"/>
    <w:rsid w:val="65F14641"/>
    <w:rsid w:val="65F17C39"/>
    <w:rsid w:val="65F5655C"/>
    <w:rsid w:val="65FF006B"/>
    <w:rsid w:val="66052F43"/>
    <w:rsid w:val="6609487E"/>
    <w:rsid w:val="661D25CE"/>
    <w:rsid w:val="66206CF2"/>
    <w:rsid w:val="66265846"/>
    <w:rsid w:val="66287C9C"/>
    <w:rsid w:val="664805B8"/>
    <w:rsid w:val="664F7AE6"/>
    <w:rsid w:val="665B55EA"/>
    <w:rsid w:val="66655F85"/>
    <w:rsid w:val="666D1BC7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27AC7"/>
    <w:rsid w:val="671B1631"/>
    <w:rsid w:val="672736CE"/>
    <w:rsid w:val="67302DC3"/>
    <w:rsid w:val="674318B2"/>
    <w:rsid w:val="674D4B22"/>
    <w:rsid w:val="67527824"/>
    <w:rsid w:val="67570422"/>
    <w:rsid w:val="675D31B4"/>
    <w:rsid w:val="676D2F4B"/>
    <w:rsid w:val="677A17D2"/>
    <w:rsid w:val="677A266A"/>
    <w:rsid w:val="677C1A81"/>
    <w:rsid w:val="67B163D1"/>
    <w:rsid w:val="67D365F8"/>
    <w:rsid w:val="67E60BCD"/>
    <w:rsid w:val="67F45538"/>
    <w:rsid w:val="680239EB"/>
    <w:rsid w:val="680722DA"/>
    <w:rsid w:val="681938D1"/>
    <w:rsid w:val="682211D1"/>
    <w:rsid w:val="68523B9A"/>
    <w:rsid w:val="685C6395"/>
    <w:rsid w:val="68607778"/>
    <w:rsid w:val="686318DD"/>
    <w:rsid w:val="68635145"/>
    <w:rsid w:val="686F0DE5"/>
    <w:rsid w:val="687C00FB"/>
    <w:rsid w:val="687F607E"/>
    <w:rsid w:val="688E25E2"/>
    <w:rsid w:val="68A34C5C"/>
    <w:rsid w:val="68A42935"/>
    <w:rsid w:val="68CA3183"/>
    <w:rsid w:val="68E24981"/>
    <w:rsid w:val="68E31B32"/>
    <w:rsid w:val="68F73307"/>
    <w:rsid w:val="69123F86"/>
    <w:rsid w:val="691C3525"/>
    <w:rsid w:val="69216128"/>
    <w:rsid w:val="69280874"/>
    <w:rsid w:val="693A417E"/>
    <w:rsid w:val="695D6B21"/>
    <w:rsid w:val="695E22F2"/>
    <w:rsid w:val="69611EE7"/>
    <w:rsid w:val="69667335"/>
    <w:rsid w:val="696C708E"/>
    <w:rsid w:val="696F4D5D"/>
    <w:rsid w:val="69722623"/>
    <w:rsid w:val="69850877"/>
    <w:rsid w:val="698C13C5"/>
    <w:rsid w:val="69C8265A"/>
    <w:rsid w:val="69DC44FD"/>
    <w:rsid w:val="69EA1A07"/>
    <w:rsid w:val="69EE7649"/>
    <w:rsid w:val="69F0745A"/>
    <w:rsid w:val="6A1141CC"/>
    <w:rsid w:val="6A151116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96621"/>
    <w:rsid w:val="6A711183"/>
    <w:rsid w:val="6A762B91"/>
    <w:rsid w:val="6A7B4B9C"/>
    <w:rsid w:val="6AAF014C"/>
    <w:rsid w:val="6ACB082B"/>
    <w:rsid w:val="6AD3247E"/>
    <w:rsid w:val="6AE308A6"/>
    <w:rsid w:val="6B046820"/>
    <w:rsid w:val="6B1D6FAB"/>
    <w:rsid w:val="6B287FBE"/>
    <w:rsid w:val="6B2B0EFD"/>
    <w:rsid w:val="6B2C13E4"/>
    <w:rsid w:val="6B371AA7"/>
    <w:rsid w:val="6B3C43FB"/>
    <w:rsid w:val="6B4B0A4C"/>
    <w:rsid w:val="6B50310B"/>
    <w:rsid w:val="6B5045E2"/>
    <w:rsid w:val="6B63243A"/>
    <w:rsid w:val="6B736A2E"/>
    <w:rsid w:val="6B7C51E5"/>
    <w:rsid w:val="6B8170D6"/>
    <w:rsid w:val="6B884219"/>
    <w:rsid w:val="6B90781F"/>
    <w:rsid w:val="6BA9194F"/>
    <w:rsid w:val="6BCC3362"/>
    <w:rsid w:val="6BE402C8"/>
    <w:rsid w:val="6BE727F5"/>
    <w:rsid w:val="6BE83A33"/>
    <w:rsid w:val="6BFD6EE1"/>
    <w:rsid w:val="6C155534"/>
    <w:rsid w:val="6C1B5387"/>
    <w:rsid w:val="6C240DF3"/>
    <w:rsid w:val="6C45610F"/>
    <w:rsid w:val="6C532E82"/>
    <w:rsid w:val="6C59472D"/>
    <w:rsid w:val="6C5A4564"/>
    <w:rsid w:val="6C603744"/>
    <w:rsid w:val="6C637CCF"/>
    <w:rsid w:val="6C6F3E1F"/>
    <w:rsid w:val="6C7802EB"/>
    <w:rsid w:val="6C79488C"/>
    <w:rsid w:val="6C7C3C95"/>
    <w:rsid w:val="6C7E2A0A"/>
    <w:rsid w:val="6C7E3E0E"/>
    <w:rsid w:val="6C89456C"/>
    <w:rsid w:val="6CA20D5B"/>
    <w:rsid w:val="6CCD2A39"/>
    <w:rsid w:val="6CD63FB3"/>
    <w:rsid w:val="6CD742CC"/>
    <w:rsid w:val="6D056EA6"/>
    <w:rsid w:val="6D06056F"/>
    <w:rsid w:val="6D221E52"/>
    <w:rsid w:val="6D227835"/>
    <w:rsid w:val="6D2B0A2A"/>
    <w:rsid w:val="6D3C6626"/>
    <w:rsid w:val="6D4B0E7D"/>
    <w:rsid w:val="6D5D0DB5"/>
    <w:rsid w:val="6D6855B1"/>
    <w:rsid w:val="6D7B4AB7"/>
    <w:rsid w:val="6D842A6D"/>
    <w:rsid w:val="6D853DB6"/>
    <w:rsid w:val="6D89784B"/>
    <w:rsid w:val="6D9E0566"/>
    <w:rsid w:val="6DC1541F"/>
    <w:rsid w:val="6DDC72CD"/>
    <w:rsid w:val="6DF43BD4"/>
    <w:rsid w:val="6E0E1FAB"/>
    <w:rsid w:val="6E2143FB"/>
    <w:rsid w:val="6E2C6EBD"/>
    <w:rsid w:val="6E317378"/>
    <w:rsid w:val="6E3C00E0"/>
    <w:rsid w:val="6E4215C6"/>
    <w:rsid w:val="6E4B0158"/>
    <w:rsid w:val="6E4D611F"/>
    <w:rsid w:val="6E4F3D89"/>
    <w:rsid w:val="6E5413AD"/>
    <w:rsid w:val="6E567C9E"/>
    <w:rsid w:val="6E580E15"/>
    <w:rsid w:val="6E635028"/>
    <w:rsid w:val="6E636A71"/>
    <w:rsid w:val="6E685B0A"/>
    <w:rsid w:val="6E695F11"/>
    <w:rsid w:val="6E73404A"/>
    <w:rsid w:val="6E7355AA"/>
    <w:rsid w:val="6E920B5B"/>
    <w:rsid w:val="6E990B16"/>
    <w:rsid w:val="6E9A3775"/>
    <w:rsid w:val="6EA10310"/>
    <w:rsid w:val="6EA50F15"/>
    <w:rsid w:val="6EB169D3"/>
    <w:rsid w:val="6EB829B1"/>
    <w:rsid w:val="6EB978A9"/>
    <w:rsid w:val="6EC42765"/>
    <w:rsid w:val="6ECC3A24"/>
    <w:rsid w:val="6ED86D3E"/>
    <w:rsid w:val="6EDD143D"/>
    <w:rsid w:val="6EDD7A49"/>
    <w:rsid w:val="6EDE559B"/>
    <w:rsid w:val="6EE9744F"/>
    <w:rsid w:val="6EEC3F7C"/>
    <w:rsid w:val="6EFE1485"/>
    <w:rsid w:val="6F031F8E"/>
    <w:rsid w:val="6F0425B3"/>
    <w:rsid w:val="6F0D382C"/>
    <w:rsid w:val="6F1859D0"/>
    <w:rsid w:val="6F2632E8"/>
    <w:rsid w:val="6F30363A"/>
    <w:rsid w:val="6F3316E5"/>
    <w:rsid w:val="6F3F40F9"/>
    <w:rsid w:val="6F6F14E1"/>
    <w:rsid w:val="6F85366A"/>
    <w:rsid w:val="6F90702F"/>
    <w:rsid w:val="6FA629D4"/>
    <w:rsid w:val="6FA75ADB"/>
    <w:rsid w:val="6FB744A4"/>
    <w:rsid w:val="6FB77ED4"/>
    <w:rsid w:val="6FBD4D2F"/>
    <w:rsid w:val="6FBE54C9"/>
    <w:rsid w:val="6FBF4710"/>
    <w:rsid w:val="6FC27371"/>
    <w:rsid w:val="6FC9109F"/>
    <w:rsid w:val="6FC973F7"/>
    <w:rsid w:val="6FD222C4"/>
    <w:rsid w:val="6FDB518F"/>
    <w:rsid w:val="6FE529ED"/>
    <w:rsid w:val="6FF1412A"/>
    <w:rsid w:val="6FF733A7"/>
    <w:rsid w:val="70003DD9"/>
    <w:rsid w:val="70072915"/>
    <w:rsid w:val="70172090"/>
    <w:rsid w:val="70195E88"/>
    <w:rsid w:val="701D43BA"/>
    <w:rsid w:val="702728D9"/>
    <w:rsid w:val="702B6F43"/>
    <w:rsid w:val="7032079E"/>
    <w:rsid w:val="703C186A"/>
    <w:rsid w:val="70570007"/>
    <w:rsid w:val="706A537D"/>
    <w:rsid w:val="70776C11"/>
    <w:rsid w:val="70822BAD"/>
    <w:rsid w:val="708746BC"/>
    <w:rsid w:val="708F7F54"/>
    <w:rsid w:val="709A5ECC"/>
    <w:rsid w:val="709E3D85"/>
    <w:rsid w:val="70A63EDD"/>
    <w:rsid w:val="70AC660B"/>
    <w:rsid w:val="70B17138"/>
    <w:rsid w:val="70BB2EF0"/>
    <w:rsid w:val="70BC2801"/>
    <w:rsid w:val="70C6646C"/>
    <w:rsid w:val="70FC2D1E"/>
    <w:rsid w:val="71015D6B"/>
    <w:rsid w:val="711059F7"/>
    <w:rsid w:val="71151975"/>
    <w:rsid w:val="71336A65"/>
    <w:rsid w:val="713B5291"/>
    <w:rsid w:val="71545B37"/>
    <w:rsid w:val="71573E01"/>
    <w:rsid w:val="71702748"/>
    <w:rsid w:val="717D79A1"/>
    <w:rsid w:val="717F0007"/>
    <w:rsid w:val="71867894"/>
    <w:rsid w:val="7192695B"/>
    <w:rsid w:val="71932861"/>
    <w:rsid w:val="719F7A78"/>
    <w:rsid w:val="71C7540C"/>
    <w:rsid w:val="71F64A63"/>
    <w:rsid w:val="71F870B8"/>
    <w:rsid w:val="72021233"/>
    <w:rsid w:val="720B2A1D"/>
    <w:rsid w:val="72174817"/>
    <w:rsid w:val="7231040E"/>
    <w:rsid w:val="72430D76"/>
    <w:rsid w:val="72445E9B"/>
    <w:rsid w:val="72671940"/>
    <w:rsid w:val="727C422C"/>
    <w:rsid w:val="7292045A"/>
    <w:rsid w:val="72974DBE"/>
    <w:rsid w:val="72A20C20"/>
    <w:rsid w:val="72AC5E95"/>
    <w:rsid w:val="72AE20F2"/>
    <w:rsid w:val="72BC63B0"/>
    <w:rsid w:val="72C13ED7"/>
    <w:rsid w:val="72CF1AC7"/>
    <w:rsid w:val="72E42AFA"/>
    <w:rsid w:val="72E671B2"/>
    <w:rsid w:val="72E75711"/>
    <w:rsid w:val="72E85578"/>
    <w:rsid w:val="72EB4466"/>
    <w:rsid w:val="72F92C7F"/>
    <w:rsid w:val="72FD426E"/>
    <w:rsid w:val="73043CFC"/>
    <w:rsid w:val="73161882"/>
    <w:rsid w:val="732C334F"/>
    <w:rsid w:val="73494287"/>
    <w:rsid w:val="734D52BA"/>
    <w:rsid w:val="734F0C79"/>
    <w:rsid w:val="734F4185"/>
    <w:rsid w:val="73520620"/>
    <w:rsid w:val="736249E3"/>
    <w:rsid w:val="7363274A"/>
    <w:rsid w:val="73691A4A"/>
    <w:rsid w:val="737807F3"/>
    <w:rsid w:val="7388529A"/>
    <w:rsid w:val="738A6895"/>
    <w:rsid w:val="73AE76D8"/>
    <w:rsid w:val="73B04FAB"/>
    <w:rsid w:val="73BC7089"/>
    <w:rsid w:val="73BE7067"/>
    <w:rsid w:val="73E52294"/>
    <w:rsid w:val="73EF457F"/>
    <w:rsid w:val="73F26EC8"/>
    <w:rsid w:val="73FF2D64"/>
    <w:rsid w:val="7402235F"/>
    <w:rsid w:val="74137154"/>
    <w:rsid w:val="741A4286"/>
    <w:rsid w:val="74257F79"/>
    <w:rsid w:val="74273820"/>
    <w:rsid w:val="7427471C"/>
    <w:rsid w:val="74277098"/>
    <w:rsid w:val="742D7FA7"/>
    <w:rsid w:val="74355B0B"/>
    <w:rsid w:val="743C7157"/>
    <w:rsid w:val="74416F54"/>
    <w:rsid w:val="744B354F"/>
    <w:rsid w:val="7450294E"/>
    <w:rsid w:val="745E5245"/>
    <w:rsid w:val="74615D25"/>
    <w:rsid w:val="746B732F"/>
    <w:rsid w:val="746E18CB"/>
    <w:rsid w:val="74885F0B"/>
    <w:rsid w:val="748D52FA"/>
    <w:rsid w:val="74993216"/>
    <w:rsid w:val="74B44784"/>
    <w:rsid w:val="74B808BF"/>
    <w:rsid w:val="74DE41A5"/>
    <w:rsid w:val="74ED6DC4"/>
    <w:rsid w:val="75084E8F"/>
    <w:rsid w:val="751122B7"/>
    <w:rsid w:val="75171229"/>
    <w:rsid w:val="751F214A"/>
    <w:rsid w:val="75202656"/>
    <w:rsid w:val="753C7073"/>
    <w:rsid w:val="755743A4"/>
    <w:rsid w:val="75632490"/>
    <w:rsid w:val="75752B04"/>
    <w:rsid w:val="758910BB"/>
    <w:rsid w:val="75955DA9"/>
    <w:rsid w:val="75977910"/>
    <w:rsid w:val="759F2A35"/>
    <w:rsid w:val="75AB15F6"/>
    <w:rsid w:val="75B15C41"/>
    <w:rsid w:val="75C54845"/>
    <w:rsid w:val="75C76C47"/>
    <w:rsid w:val="75D12923"/>
    <w:rsid w:val="75EA364B"/>
    <w:rsid w:val="75F20996"/>
    <w:rsid w:val="75F96973"/>
    <w:rsid w:val="75FB6152"/>
    <w:rsid w:val="75FE5A56"/>
    <w:rsid w:val="760E1952"/>
    <w:rsid w:val="76123E1D"/>
    <w:rsid w:val="762A17C0"/>
    <w:rsid w:val="76425118"/>
    <w:rsid w:val="764838B9"/>
    <w:rsid w:val="764B15DA"/>
    <w:rsid w:val="764C09B4"/>
    <w:rsid w:val="764F5A52"/>
    <w:rsid w:val="766A4A0D"/>
    <w:rsid w:val="766B37EE"/>
    <w:rsid w:val="7692667A"/>
    <w:rsid w:val="7693567A"/>
    <w:rsid w:val="76982273"/>
    <w:rsid w:val="769A7352"/>
    <w:rsid w:val="76A177B8"/>
    <w:rsid w:val="76AD2761"/>
    <w:rsid w:val="76B64E53"/>
    <w:rsid w:val="76B8001A"/>
    <w:rsid w:val="76BC314A"/>
    <w:rsid w:val="76CF29D3"/>
    <w:rsid w:val="76E33ABE"/>
    <w:rsid w:val="76EC51FD"/>
    <w:rsid w:val="76ED32B6"/>
    <w:rsid w:val="76F410B8"/>
    <w:rsid w:val="77070DB8"/>
    <w:rsid w:val="77194245"/>
    <w:rsid w:val="771B67DF"/>
    <w:rsid w:val="77451578"/>
    <w:rsid w:val="77464BD7"/>
    <w:rsid w:val="775C033A"/>
    <w:rsid w:val="77692EA3"/>
    <w:rsid w:val="77825248"/>
    <w:rsid w:val="7785098B"/>
    <w:rsid w:val="77870D91"/>
    <w:rsid w:val="778A3229"/>
    <w:rsid w:val="778D28C3"/>
    <w:rsid w:val="779258CC"/>
    <w:rsid w:val="7794068F"/>
    <w:rsid w:val="779A096B"/>
    <w:rsid w:val="779B52FF"/>
    <w:rsid w:val="77A00E75"/>
    <w:rsid w:val="77A25449"/>
    <w:rsid w:val="77A80D17"/>
    <w:rsid w:val="77B841F3"/>
    <w:rsid w:val="77C078B1"/>
    <w:rsid w:val="77C759CB"/>
    <w:rsid w:val="77E66E3C"/>
    <w:rsid w:val="77EA17B7"/>
    <w:rsid w:val="77F3789A"/>
    <w:rsid w:val="77F865B2"/>
    <w:rsid w:val="780326B9"/>
    <w:rsid w:val="78034B6F"/>
    <w:rsid w:val="7833711D"/>
    <w:rsid w:val="78497C2E"/>
    <w:rsid w:val="784A7A67"/>
    <w:rsid w:val="7854087B"/>
    <w:rsid w:val="786A4053"/>
    <w:rsid w:val="78782A0D"/>
    <w:rsid w:val="787B5060"/>
    <w:rsid w:val="787E0AC5"/>
    <w:rsid w:val="788720E7"/>
    <w:rsid w:val="78A90B04"/>
    <w:rsid w:val="78AE558D"/>
    <w:rsid w:val="78BD69DE"/>
    <w:rsid w:val="78C53485"/>
    <w:rsid w:val="78C76A01"/>
    <w:rsid w:val="78EC45D8"/>
    <w:rsid w:val="78EC6DF0"/>
    <w:rsid w:val="78F5335B"/>
    <w:rsid w:val="791843E7"/>
    <w:rsid w:val="792730E6"/>
    <w:rsid w:val="79332105"/>
    <w:rsid w:val="79395A92"/>
    <w:rsid w:val="793A736F"/>
    <w:rsid w:val="794008FB"/>
    <w:rsid w:val="794708D9"/>
    <w:rsid w:val="794B21A1"/>
    <w:rsid w:val="795821A2"/>
    <w:rsid w:val="7964574A"/>
    <w:rsid w:val="79764F6E"/>
    <w:rsid w:val="797A505D"/>
    <w:rsid w:val="79830E6C"/>
    <w:rsid w:val="79916C4B"/>
    <w:rsid w:val="79941CF2"/>
    <w:rsid w:val="79973382"/>
    <w:rsid w:val="79BA66DB"/>
    <w:rsid w:val="79D33056"/>
    <w:rsid w:val="79EC0256"/>
    <w:rsid w:val="79F60153"/>
    <w:rsid w:val="79FB6E2C"/>
    <w:rsid w:val="7A000A00"/>
    <w:rsid w:val="7A211BEB"/>
    <w:rsid w:val="7A4C2D60"/>
    <w:rsid w:val="7A545D27"/>
    <w:rsid w:val="7A644851"/>
    <w:rsid w:val="7A6E4BF5"/>
    <w:rsid w:val="7A805A0E"/>
    <w:rsid w:val="7A851D5D"/>
    <w:rsid w:val="7A8A2267"/>
    <w:rsid w:val="7A92511C"/>
    <w:rsid w:val="7A9F6F88"/>
    <w:rsid w:val="7AB53126"/>
    <w:rsid w:val="7AB76FE8"/>
    <w:rsid w:val="7AD268E2"/>
    <w:rsid w:val="7ADC0950"/>
    <w:rsid w:val="7ADC0B33"/>
    <w:rsid w:val="7AE14C19"/>
    <w:rsid w:val="7AEA174E"/>
    <w:rsid w:val="7AEC1B31"/>
    <w:rsid w:val="7B274176"/>
    <w:rsid w:val="7B307D4E"/>
    <w:rsid w:val="7B356407"/>
    <w:rsid w:val="7B401C79"/>
    <w:rsid w:val="7B440ED6"/>
    <w:rsid w:val="7B4611D7"/>
    <w:rsid w:val="7B4678D7"/>
    <w:rsid w:val="7B4B2A93"/>
    <w:rsid w:val="7B527515"/>
    <w:rsid w:val="7B5922B3"/>
    <w:rsid w:val="7B6569FF"/>
    <w:rsid w:val="7B890A24"/>
    <w:rsid w:val="7BAA485C"/>
    <w:rsid w:val="7BAD1591"/>
    <w:rsid w:val="7BAF117E"/>
    <w:rsid w:val="7BD3716B"/>
    <w:rsid w:val="7BD77797"/>
    <w:rsid w:val="7BEC2711"/>
    <w:rsid w:val="7BF55850"/>
    <w:rsid w:val="7BFE117C"/>
    <w:rsid w:val="7C1054B7"/>
    <w:rsid w:val="7C143FB0"/>
    <w:rsid w:val="7C21195F"/>
    <w:rsid w:val="7C26369C"/>
    <w:rsid w:val="7C2A465C"/>
    <w:rsid w:val="7C305879"/>
    <w:rsid w:val="7C34521A"/>
    <w:rsid w:val="7C4A2BD1"/>
    <w:rsid w:val="7C576C70"/>
    <w:rsid w:val="7C5B0211"/>
    <w:rsid w:val="7C686C61"/>
    <w:rsid w:val="7C6D5985"/>
    <w:rsid w:val="7C701814"/>
    <w:rsid w:val="7C77043F"/>
    <w:rsid w:val="7C77330E"/>
    <w:rsid w:val="7C8A7CDC"/>
    <w:rsid w:val="7C9E5A24"/>
    <w:rsid w:val="7CAD4798"/>
    <w:rsid w:val="7CB4006B"/>
    <w:rsid w:val="7CB93ABB"/>
    <w:rsid w:val="7CBE24B4"/>
    <w:rsid w:val="7CCD2199"/>
    <w:rsid w:val="7CE656F0"/>
    <w:rsid w:val="7CE87FE8"/>
    <w:rsid w:val="7CED34FF"/>
    <w:rsid w:val="7CEE5458"/>
    <w:rsid w:val="7CF26588"/>
    <w:rsid w:val="7CF305CD"/>
    <w:rsid w:val="7CF565D7"/>
    <w:rsid w:val="7CFA3A46"/>
    <w:rsid w:val="7D0F5720"/>
    <w:rsid w:val="7D1F61D2"/>
    <w:rsid w:val="7D260EB6"/>
    <w:rsid w:val="7D2E198F"/>
    <w:rsid w:val="7D366D67"/>
    <w:rsid w:val="7D3B3737"/>
    <w:rsid w:val="7D3D73AF"/>
    <w:rsid w:val="7D420743"/>
    <w:rsid w:val="7D5B27C9"/>
    <w:rsid w:val="7D62117D"/>
    <w:rsid w:val="7D666D1A"/>
    <w:rsid w:val="7D816CE5"/>
    <w:rsid w:val="7D834A16"/>
    <w:rsid w:val="7D9D438F"/>
    <w:rsid w:val="7DA514D2"/>
    <w:rsid w:val="7DCD4EB5"/>
    <w:rsid w:val="7DF83D1A"/>
    <w:rsid w:val="7DFF415C"/>
    <w:rsid w:val="7E090313"/>
    <w:rsid w:val="7E2E4C94"/>
    <w:rsid w:val="7E3E0FEC"/>
    <w:rsid w:val="7E3E1EF2"/>
    <w:rsid w:val="7E436D4C"/>
    <w:rsid w:val="7E5C1ABA"/>
    <w:rsid w:val="7E62165E"/>
    <w:rsid w:val="7E622778"/>
    <w:rsid w:val="7E756346"/>
    <w:rsid w:val="7E85174A"/>
    <w:rsid w:val="7E851FBF"/>
    <w:rsid w:val="7E8B4DC2"/>
    <w:rsid w:val="7EAA7C26"/>
    <w:rsid w:val="7EAF1FAA"/>
    <w:rsid w:val="7EB4653A"/>
    <w:rsid w:val="7EBB576E"/>
    <w:rsid w:val="7EC06781"/>
    <w:rsid w:val="7ECA4601"/>
    <w:rsid w:val="7EDC22AD"/>
    <w:rsid w:val="7EE34086"/>
    <w:rsid w:val="7EE55F89"/>
    <w:rsid w:val="7EEB5719"/>
    <w:rsid w:val="7EF215E8"/>
    <w:rsid w:val="7EF525E1"/>
    <w:rsid w:val="7EF74FC9"/>
    <w:rsid w:val="7F0C2035"/>
    <w:rsid w:val="7F0F7992"/>
    <w:rsid w:val="7F1B0865"/>
    <w:rsid w:val="7F271AA3"/>
    <w:rsid w:val="7F332190"/>
    <w:rsid w:val="7F3843DF"/>
    <w:rsid w:val="7F453289"/>
    <w:rsid w:val="7F484B27"/>
    <w:rsid w:val="7F5131F8"/>
    <w:rsid w:val="7F542B37"/>
    <w:rsid w:val="7F6B2248"/>
    <w:rsid w:val="7F7D7A8E"/>
    <w:rsid w:val="7F872588"/>
    <w:rsid w:val="7F8725BA"/>
    <w:rsid w:val="7F8C6A8F"/>
    <w:rsid w:val="7F980F2D"/>
    <w:rsid w:val="7F9C175D"/>
    <w:rsid w:val="7FA85877"/>
    <w:rsid w:val="7FB431A7"/>
    <w:rsid w:val="7FDC52B9"/>
    <w:rsid w:val="7FDD0795"/>
    <w:rsid w:val="7FE653BC"/>
    <w:rsid w:val="7FEA5C65"/>
    <w:rsid w:val="7FED1E7B"/>
    <w:rsid w:val="7FF25F15"/>
    <w:rsid w:val="7FF7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List 2"/>
    <w:basedOn w:val="13"/>
    <w:semiHidden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6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8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basedOn w:val="25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5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7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6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7">
    <w:name w:val="B1"/>
    <w:basedOn w:val="13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2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7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numbering" Target="numbering.xml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0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2024-11-08T08:32:02Z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AF1F3577D5384F0DB2A0A25E3A3063ED</vt:lpwstr>
  </property>
</Properties>
</file>